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B" w:rsidRPr="00F779B3" w:rsidRDefault="00A74CEB" w:rsidP="00A74CEB">
      <w:pPr>
        <w:spacing w:after="120"/>
        <w:ind w:right="-151"/>
        <w:jc w:val="right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Прилог </w:t>
      </w:r>
      <w:r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I</w:t>
      </w:r>
    </w:p>
    <w:p w:rsidR="00A74CEB" w:rsidRDefault="00A74CEB" w:rsidP="00A74CEB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A74CEB" w:rsidRPr="00F779B3" w:rsidRDefault="00A74CEB" w:rsidP="00A74CEB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ИЗВЕСТУВАЊЕ ЗА ПЛАНИРАНО ДОДЕЛУВАЊЕ НА ПОМОШ</w:t>
      </w:r>
    </w:p>
    <w:p w:rsidR="00A74CEB" w:rsidRPr="00F779B3" w:rsidRDefault="00A74CEB" w:rsidP="00A74CEB">
      <w:pPr>
        <w:shd w:val="clear" w:color="auto" w:fill="FFFFFF"/>
        <w:tabs>
          <w:tab w:val="left" w:pos="1632"/>
        </w:tabs>
        <w:ind w:left="1027" w:right="-151"/>
        <w:rPr>
          <w:rFonts w:ascii="SkolaSans" w:hAnsi="SkolaSans" w:cs="Arial"/>
          <w:sz w:val="24"/>
          <w:szCs w:val="24"/>
          <w:lang w:val="mk-MK"/>
        </w:rPr>
      </w:pPr>
    </w:p>
    <w:p w:rsidR="00A74CEB" w:rsidRPr="00F779B3" w:rsidRDefault="00A74CEB" w:rsidP="00A74CEB">
      <w:pPr>
        <w:pStyle w:val="ListParagraph"/>
        <w:numPr>
          <w:ilvl w:val="0"/>
          <w:numId w:val="4"/>
        </w:numPr>
        <w:shd w:val="clear" w:color="auto" w:fill="FFFFFF"/>
        <w:tabs>
          <w:tab w:val="left" w:pos="1632"/>
        </w:tabs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b/>
          <w:bCs/>
          <w:noProof/>
          <w:sz w:val="24"/>
          <w:szCs w:val="24"/>
        </w:rPr>
        <w:t>Идентификација на  давателот  на помош</w:t>
      </w:r>
    </w:p>
    <w:p w:rsidR="00A74CEB" w:rsidRPr="00F779B3" w:rsidRDefault="00A74CEB" w:rsidP="00A74CEB">
      <w:pPr>
        <w:pStyle w:val="ListParagraph"/>
        <w:shd w:val="clear" w:color="auto" w:fill="FFFFFF"/>
        <w:tabs>
          <w:tab w:val="left" w:pos="1632"/>
        </w:tabs>
        <w:ind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F779B3">
        <w:rPr>
          <w:rFonts w:ascii="SkolaSans" w:hAnsi="SkolaSans" w:cs="Arial"/>
          <w:sz w:val="24"/>
          <w:szCs w:val="24"/>
        </w:rPr>
        <w:t>Назив на давателот на помошта</w:t>
      </w:r>
    </w:p>
    <w:p w:rsidR="00A74CEB" w:rsidRPr="00F779B3" w:rsidRDefault="00A74CEB" w:rsidP="00A74CEB">
      <w:pPr>
        <w:pStyle w:val="ListParagraph"/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left="1305"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Адреса</w:t>
      </w: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Електронска пошта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Default="00A74CEB" w:rsidP="00A74CEB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  <w:lang w:val="mk-MK"/>
        </w:rPr>
      </w:pPr>
    </w:p>
    <w:p w:rsidR="00A74CEB" w:rsidRPr="00F779B3" w:rsidRDefault="00A74CEB" w:rsidP="00A74CEB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Интернет страна</w:t>
      </w:r>
      <w:r w:rsidRPr="00F779B3">
        <w:rPr>
          <w:rFonts w:ascii="SkolaSans" w:hAnsi="SkolaSans" w:cs="Arial"/>
          <w:sz w:val="24"/>
          <w:szCs w:val="24"/>
        </w:rPr>
        <w:t>..........................................................................</w:t>
      </w:r>
    </w:p>
    <w:p w:rsidR="00A74CEB" w:rsidRPr="00F779B3" w:rsidRDefault="00A74CEB" w:rsidP="00A74CEB">
      <w:pPr>
        <w:shd w:val="clear" w:color="auto" w:fill="FFFFFF"/>
        <w:tabs>
          <w:tab w:val="left" w:leader="dot" w:pos="9158"/>
        </w:tabs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1.2    Одговорно лице за контакт:</w:t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Име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 и Презиме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Адреса</w:t>
      </w: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Електронска пошта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1646"/>
        </w:tabs>
        <w:ind w:left="10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2.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Идентификација на помошта</w:t>
      </w:r>
    </w:p>
    <w:p w:rsidR="00A74CEB" w:rsidRPr="00F779B3" w:rsidRDefault="00A74CEB" w:rsidP="00A74CEB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2.1.   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Назив на помошта </w:t>
      </w:r>
    </w:p>
    <w:p w:rsidR="00A74CEB" w:rsidRPr="00890B8C" w:rsidRDefault="00A74CEB" w:rsidP="00A74CEB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(назив на шемата на помош или име на претпријатието- корисник на помошта во случај на план за доделување индивидуална помош)</w:t>
      </w:r>
    </w:p>
    <w:p w:rsidR="00A74CEB" w:rsidRPr="00F779B3" w:rsidRDefault="00A74CEB" w:rsidP="00A74CEB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..................................................................................................................</w:t>
      </w:r>
    </w:p>
    <w:p w:rsidR="00A74CEB" w:rsidRPr="00F779B3" w:rsidRDefault="00A74CEB" w:rsidP="00A74CEB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lastRenderedPageBreak/>
        <w:t>2.2.     Правниот акт врз основа на кој се доделува помошта (се доставува и копија од правниот акт или предлог правниот акт)</w:t>
      </w:r>
    </w:p>
    <w:p w:rsidR="00A74CEB" w:rsidRPr="00F779B3" w:rsidRDefault="00A74CEB" w:rsidP="00A74CEB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ind w:left="10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2.3.       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Краток опис на целта на помошта</w:t>
      </w:r>
    </w:p>
    <w:p w:rsidR="00A74CEB" w:rsidRPr="00F779B3" w:rsidRDefault="00A74CEB" w:rsidP="00A74CEB">
      <w:pPr>
        <w:shd w:val="clear" w:color="auto" w:fill="FFFFFF"/>
        <w:ind w:left="1032" w:right="-151" w:firstLine="33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Се назначува основната цел и, доколку е применливо, секундарната (-ните) цел(-и):</w:t>
      </w:r>
    </w:p>
    <w:p w:rsidR="00A74CEB" w:rsidRPr="00F779B3" w:rsidRDefault="00A74CEB" w:rsidP="00A74CEB">
      <w:pPr>
        <w:shd w:val="clear" w:color="auto" w:fill="FFFFFF"/>
        <w:tabs>
          <w:tab w:val="left" w:pos="1065"/>
        </w:tabs>
        <w:ind w:right="-151"/>
        <w:rPr>
          <w:rFonts w:ascii="SkolaSans" w:hAnsi="SkolaSans" w:cs="Arial"/>
          <w:b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                                                           </w:t>
      </w:r>
      <w:r w:rsidRPr="00F779B3">
        <w:rPr>
          <w:rFonts w:ascii="SkolaSans" w:hAnsi="SkolaSans" w:cs="Arial"/>
          <w:b/>
          <w:noProof/>
          <w:sz w:val="24"/>
          <w:szCs w:val="24"/>
        </w:rPr>
        <w:t>Основна цел</w:t>
      </w:r>
      <w:r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id="2"/>
      </w:r>
      <w:r w:rsidRPr="00F779B3">
        <w:rPr>
          <w:rFonts w:ascii="SkolaSans" w:hAnsi="SkolaSans" w:cs="Arial"/>
          <w:b/>
          <w:noProof/>
          <w:sz w:val="24"/>
          <w:szCs w:val="24"/>
        </w:rPr>
        <w:t xml:space="preserve">        Секундарна цел</w:t>
      </w:r>
      <w:r w:rsidRPr="00F779B3"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customMarkFollows="1" w:id="3"/>
        <w:t>(2)</w:t>
      </w:r>
    </w:p>
    <w:p w:rsidR="00A74CEB" w:rsidRPr="00F779B3" w:rsidRDefault="00A74CEB" w:rsidP="00A74CEB">
      <w:pPr>
        <w:shd w:val="clear" w:color="auto" w:fill="FFFFFF"/>
        <w:tabs>
          <w:tab w:val="left" w:pos="1065"/>
        </w:tabs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603"/>
        <w:gridCol w:w="1526"/>
      </w:tblGrid>
      <w:tr w:rsidR="00A74CEB" w:rsidRPr="00F779B3" w:rsidTr="00F77637">
        <w:trPr>
          <w:trHeight w:hRule="exact" w:val="50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134" w:right="-151"/>
              <w:rPr>
                <w:rFonts w:ascii="SkolaSans" w:hAnsi="SkolaSans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A74CEB" w:rsidRPr="00F779B3" w:rsidTr="00F77637">
        <w:trPr>
          <w:trHeight w:hRule="exact" w:val="39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Регионален развој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Истражување и развој</w:t>
            </w:r>
          </w:p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b/>
                <w:bCs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EA6FE2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Иновација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6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Заштита на животната средина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b/>
                <w:bCs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</w:p>
        </w:tc>
      </w:tr>
      <w:tr w:rsidR="00A74CEB" w:rsidRPr="00F779B3" w:rsidTr="00F77637">
        <w:trPr>
          <w:trHeight w:hRule="exact" w:val="6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400C8D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Штедење на енергија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49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Спасување на претпријатија во потешкотиja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Default="00A74CEB" w:rsidP="00F77637">
            <w:pPr>
              <w:shd w:val="clear" w:color="auto" w:fill="FFFFFF"/>
              <w:ind w:left="802" w:right="-151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A74CEB" w:rsidRPr="00890B8C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  <w:lang w:val="mk-MK"/>
              </w:rPr>
            </w:pPr>
          </w:p>
        </w:tc>
      </w:tr>
      <w:tr w:rsidR="00A74CEB" w:rsidRPr="00F779B3" w:rsidTr="00F77637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Преструктуирање на  претпријатија во </w:t>
            </w:r>
            <w:r w:rsidRPr="00890B8C"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потешкотии</w:t>
            </w:r>
          </w:p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</w:p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</w:p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2730F1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2730F1">
              <w:rPr>
                <w:rFonts w:ascii="SkolaSans" w:hAnsi="SkolaSans" w:cs="Times New Roman"/>
                <w:color w:val="000000"/>
                <w:sz w:val="16"/>
                <w:szCs w:val="16"/>
                <w:lang w:val="mk-MK"/>
              </w:rPr>
              <w:t>Помош за затварање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5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Мали и средни претпријатија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Вработување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Обука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Ризичен капитал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6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Промоција на извоз и интернационализација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Услуги од општа економски интерес</w:t>
            </w:r>
          </w:p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 иинти сектор економија интерес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Секторски развој</w:t>
            </w:r>
            <w:r w:rsidRPr="00890B8C">
              <w:rPr>
                <w:rStyle w:val="FootnoteReference"/>
                <w:rFonts w:ascii="SkolaSans" w:hAnsi="SkolaSans" w:cs="Arial"/>
                <w:noProof/>
                <w:sz w:val="16"/>
                <w:szCs w:val="16"/>
              </w:rPr>
              <w:footnoteReference w:customMarkFollows="1" w:id="4"/>
              <w:t>(3)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60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Социјална поддршка на индивидуални потрошувачи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10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 w:firstLine="5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Надоместок на штета предизвикана од природни катастрофи или исклучителни настани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8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lastRenderedPageBreak/>
              <w:t>Извршување на важен проект од заеднички економски интерес за РМ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A74CE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890B8C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8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Отстранување на потешкотии во домашното стопанство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Унапредување на културата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A74CEB" w:rsidRPr="00F779B3" w:rsidTr="00F77637">
        <w:trPr>
          <w:trHeight w:hRule="exact" w:val="3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890B8C" w:rsidRDefault="00A74CEB" w:rsidP="00F77637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Заштита на културно наследство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CEB" w:rsidRPr="00F779B3" w:rsidRDefault="00A74CEB" w:rsidP="00F77637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A74CEB" w:rsidRPr="00F779B3" w:rsidRDefault="00A74CEB" w:rsidP="00A74CEB">
      <w:pPr>
        <w:shd w:val="clear" w:color="auto" w:fill="FFFFFF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A74CEB" w:rsidRPr="00F779B3" w:rsidRDefault="00A74CEB" w:rsidP="00A74CEB">
      <w:pPr>
        <w:shd w:val="clear" w:color="auto" w:fill="FFFFFF"/>
        <w:ind w:left="1018" w:right="-151"/>
        <w:rPr>
          <w:rFonts w:ascii="SkolaSans" w:hAnsi="SkolaSans" w:cs="Arial"/>
          <w:b/>
          <w:noProof/>
          <w:sz w:val="24"/>
          <w:szCs w:val="24"/>
        </w:rPr>
      </w:pPr>
      <w:r w:rsidRPr="00F779B3">
        <w:rPr>
          <w:rFonts w:ascii="SkolaSans" w:hAnsi="SkolaSans" w:cs="Arial"/>
          <w:b/>
          <w:sz w:val="24"/>
          <w:szCs w:val="24"/>
        </w:rPr>
        <w:t xml:space="preserve">2.3.        </w:t>
      </w:r>
      <w:r w:rsidRPr="00F779B3">
        <w:rPr>
          <w:rFonts w:ascii="SkolaSans" w:hAnsi="SkolaSans" w:cs="Arial"/>
          <w:b/>
          <w:noProof/>
          <w:sz w:val="24"/>
          <w:szCs w:val="24"/>
        </w:rPr>
        <w:t xml:space="preserve">Шема/ индивидуална помош </w:t>
      </w:r>
      <w:r w:rsidRPr="00F779B3"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customMarkFollows="1" w:id="5"/>
        <w:t>(4)</w:t>
      </w:r>
    </w:p>
    <w:p w:rsidR="00A74CEB" w:rsidRPr="00F779B3" w:rsidRDefault="00A74CEB" w:rsidP="00A74CEB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2.3.1.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>Дали известувањето е во врска со  шема на помош?</w:t>
      </w:r>
    </w:p>
    <w:p w:rsidR="00A74CEB" w:rsidRPr="00F779B3" w:rsidRDefault="00A74CEB" w:rsidP="00A74CEB">
      <w:pPr>
        <w:shd w:val="clear" w:color="auto" w:fill="FFFFFF"/>
        <w:tabs>
          <w:tab w:val="left" w:pos="4800"/>
          <w:tab w:val="left" w:pos="5870"/>
        </w:tabs>
        <w:ind w:left="432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да 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A74CEB" w:rsidRPr="00F779B3" w:rsidRDefault="00A74CEB" w:rsidP="00A74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Доколку да, дали таа шема на помош менува постојна шема на помош?</w:t>
      </w:r>
    </w:p>
    <w:p w:rsidR="00A74CEB" w:rsidRPr="00F779B3" w:rsidRDefault="00A74CEB" w:rsidP="00A74CEB">
      <w:pPr>
        <w:shd w:val="clear" w:color="auto" w:fill="FFFFFF"/>
        <w:tabs>
          <w:tab w:val="left" w:pos="2268"/>
          <w:tab w:val="left" w:pos="2694"/>
        </w:tabs>
        <w:ind w:left="439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да           </w:t>
      </w:r>
      <w:r w:rsidRPr="00F779B3">
        <w:rPr>
          <w:rFonts w:ascii="SkolaSans" w:hAnsi="SkolaSans" w:cs="Arial"/>
          <w:sz w:val="24"/>
          <w:szCs w:val="24"/>
        </w:rPr>
        <w:tab/>
        <w:t xml:space="preserve"> </w:t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A74CEB" w:rsidRPr="00F779B3" w:rsidRDefault="00A74CEB" w:rsidP="00A74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Доколку да, дали се исполнети условите наведени за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поедноставената постапка за известување во смисла на член 3 од оваа Уредба? </w:t>
      </w:r>
    </w:p>
    <w:p w:rsidR="00A74CEB" w:rsidRPr="00F779B3" w:rsidRDefault="00A74CEB" w:rsidP="00A74CEB">
      <w:pPr>
        <w:shd w:val="clear" w:color="auto" w:fill="FFFFFF"/>
        <w:tabs>
          <w:tab w:val="left" w:pos="4800"/>
          <w:tab w:val="left" w:pos="5870"/>
        </w:tabs>
        <w:ind w:left="439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да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A74CEB" w:rsidRPr="00F779B3" w:rsidRDefault="00A74CEB" w:rsidP="00A74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да</w:t>
      </w:r>
      <w:r w:rsidRPr="00F779B3">
        <w:rPr>
          <w:rFonts w:ascii="SkolaSans" w:hAnsi="SkolaSans" w:cs="Arial"/>
          <w:noProof/>
          <w:sz w:val="24"/>
          <w:szCs w:val="24"/>
        </w:rPr>
        <w:t xml:space="preserve">, се користи Образецот 2 од Прилог II од оваа Уредба. </w:t>
      </w:r>
    </w:p>
    <w:p w:rsidR="00A74CEB" w:rsidRPr="00F779B3" w:rsidRDefault="00A74CEB" w:rsidP="00A74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не</w:t>
      </w:r>
      <w:r w:rsidRPr="00F779B3">
        <w:rPr>
          <w:rFonts w:ascii="SkolaSans" w:hAnsi="SkolaSans" w:cs="Arial"/>
          <w:noProof/>
          <w:sz w:val="24"/>
          <w:szCs w:val="24"/>
        </w:rPr>
        <w:t>, се наведува дали Комисијата е известена за оригиналната шема на помош која се менува.</w:t>
      </w:r>
    </w:p>
    <w:p w:rsidR="00A74CEB" w:rsidRPr="00F779B3" w:rsidRDefault="00A74CEB" w:rsidP="00A74CEB">
      <w:pPr>
        <w:shd w:val="clear" w:color="auto" w:fill="FFFFFF"/>
        <w:tabs>
          <w:tab w:val="left" w:pos="4800"/>
          <w:tab w:val="left" w:pos="5870"/>
        </w:tabs>
        <w:ind w:left="4395" w:right="-151" w:firstLine="58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да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noProof/>
          <w:sz w:val="24"/>
          <w:szCs w:val="24"/>
        </w:rPr>
        <w:t>□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не</w:t>
      </w:r>
    </w:p>
    <w:p w:rsidR="00A74CEB" w:rsidRPr="00F779B3" w:rsidRDefault="00A74CEB" w:rsidP="00A74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да</w:t>
      </w:r>
      <w:r w:rsidRPr="00F779B3">
        <w:rPr>
          <w:rFonts w:ascii="SkolaSans" w:hAnsi="SkolaSans" w:cs="Arial"/>
          <w:noProof/>
          <w:sz w:val="24"/>
          <w:szCs w:val="24"/>
        </w:rPr>
        <w:t>, се наведува</w:t>
      </w:r>
    </w:p>
    <w:p w:rsidR="00A74CEB" w:rsidRPr="00F779B3" w:rsidRDefault="00A74CEB" w:rsidP="00A74CEB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претходното решение на Комисијата за дозволување на доделување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то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на шемата на помош:</w:t>
      </w:r>
    </w:p>
    <w:p w:rsidR="00A74CEB" w:rsidRPr="00F779B3" w:rsidRDefault="00A74CEB" w:rsidP="00A74CEB">
      <w:pPr>
        <w:shd w:val="clear" w:color="auto" w:fill="FFFFFF"/>
        <w:ind w:left="1862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A74CEB" w:rsidRPr="0085058A" w:rsidRDefault="00A74CEB" w:rsidP="00A74CEB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Датум на дозволување на доделувањето на државната помош:</w:t>
      </w:r>
    </w:p>
    <w:p w:rsidR="00A74CEB" w:rsidRPr="00F779B3" w:rsidRDefault="00A74CEB" w:rsidP="00A74CEB">
      <w:pPr>
        <w:shd w:val="clear" w:color="auto" w:fill="FFFFFF"/>
        <w:tabs>
          <w:tab w:val="left" w:leader="dot" w:pos="9158"/>
        </w:tabs>
        <w:ind w:left="186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A74CEB" w:rsidRPr="00F779B3" w:rsidRDefault="00A74CEB" w:rsidP="00A74CEB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Времетраење на оригиналната шема:</w:t>
      </w:r>
    </w:p>
    <w:p w:rsidR="00A74CEB" w:rsidRPr="00F779B3" w:rsidRDefault="00A74CEB" w:rsidP="00A74CEB">
      <w:pPr>
        <w:shd w:val="clear" w:color="auto" w:fill="FFFFFF"/>
        <w:ind w:left="1853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A74CEB" w:rsidRPr="0085058A" w:rsidRDefault="00A74CEB" w:rsidP="00A74CEB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Кои елементи на оригиналната шема  се менуваат и зошто:</w:t>
      </w:r>
    </w:p>
    <w:p w:rsidR="00A74CEB" w:rsidRPr="00F779B3" w:rsidRDefault="00A74CEB" w:rsidP="00A74CEB">
      <w:pPr>
        <w:shd w:val="clear" w:color="auto" w:fill="FFFFFF"/>
        <w:ind w:left="1853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lastRenderedPageBreak/>
        <w:t>2.3.2.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Дали известувањето е во врска со индивидуална  помош?</w:t>
      </w:r>
    </w:p>
    <w:p w:rsidR="00A74CEB" w:rsidRPr="00F779B3" w:rsidRDefault="00A74CEB" w:rsidP="00A74CEB">
      <w:pPr>
        <w:shd w:val="clear" w:color="auto" w:fill="FFFFFF"/>
        <w:tabs>
          <w:tab w:val="left" w:pos="4800"/>
          <w:tab w:val="left" w:pos="5870"/>
        </w:tabs>
        <w:ind w:left="4325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Arial" w:hAnsi="Arial" w:cs="Arial"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 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не</w:t>
      </w:r>
    </w:p>
    <w:p w:rsidR="00A74CEB" w:rsidRPr="0085058A" w:rsidRDefault="00A74CEB" w:rsidP="00A74CEB">
      <w:pPr>
        <w:shd w:val="clear" w:color="auto" w:fill="FFFFFF"/>
        <w:tabs>
          <w:tab w:val="left" w:pos="1858"/>
        </w:tabs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</w:t>
      </w:r>
      <w:r w:rsidRPr="0085058A">
        <w:rPr>
          <w:rFonts w:ascii="SkolaSans" w:hAnsi="SkolaSans" w:cs="Arial"/>
          <w:b/>
          <w:noProof/>
          <w:sz w:val="24"/>
          <w:szCs w:val="24"/>
          <w:lang w:val="mk-MK"/>
        </w:rPr>
        <w:t>да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, се избира помеѓу дол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у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наведените опции: </w:t>
      </w:r>
    </w:p>
    <w:p w:rsidR="00A74CEB" w:rsidRPr="0085058A" w:rsidRDefault="00A74CEB" w:rsidP="00A74CEB">
      <w:pPr>
        <w:shd w:val="clear" w:color="auto" w:fill="FFFFFF"/>
        <w:tabs>
          <w:tab w:val="left" w:pos="2035"/>
        </w:tabs>
        <w:ind w:left="186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ab/>
      </w:r>
      <w:r w:rsidRPr="00F779B3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sz w:val="24"/>
          <w:szCs w:val="24"/>
          <w:lang w:val="mk-MK"/>
        </w:rPr>
        <w:t>□</w:t>
      </w: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Помошта се доделува врз основа на шема на помош, но со обврска за дополнително одобрување на секое поединечно доделување на помош                                    </w:t>
      </w:r>
    </w:p>
    <w:p w:rsidR="00A74CEB" w:rsidRPr="0085058A" w:rsidRDefault="00A74CEB" w:rsidP="00A74CE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416"/>
          <w:tab w:val="left" w:leader="dot" w:pos="916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Назив на претходно одобрената шема на помош</w:t>
      </w:r>
    </w:p>
    <w:p w:rsidR="00A74CEB" w:rsidRPr="00F779B3" w:rsidRDefault="00A74CEB" w:rsidP="00A74CEB">
      <w:pPr>
        <w:pStyle w:val="ListParagraph"/>
        <w:widowControl w:val="0"/>
        <w:shd w:val="clear" w:color="auto" w:fill="FFFFFF"/>
        <w:tabs>
          <w:tab w:val="left" w:pos="4416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890B8C" w:rsidRDefault="00A74CEB" w:rsidP="00A74CE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Број на претходното решение на Комисијата за дозволување на доделување на шемата на помо</w:t>
      </w:r>
      <w:r>
        <w:rPr>
          <w:rFonts w:ascii="SkolaSans" w:hAnsi="SkolaSans" w:cs="Arial"/>
          <w:sz w:val="24"/>
          <w:szCs w:val="24"/>
          <w:lang w:val="mk-MK"/>
        </w:rPr>
        <w:t>ш</w:t>
      </w:r>
    </w:p>
    <w:p w:rsidR="00A74CEB" w:rsidRPr="00F779B3" w:rsidRDefault="00A74CEB" w:rsidP="00A74CEB">
      <w:pPr>
        <w:pStyle w:val="ListParagraph"/>
        <w:widowControl w:val="0"/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pStyle w:val="ListParagraph"/>
        <w:widowControl w:val="0"/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widowControl w:val="0"/>
        <w:numPr>
          <w:ilvl w:val="0"/>
          <w:numId w:val="1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left="2376" w:right="-151" w:hanging="216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         </w:t>
      </w:r>
      <w:r w:rsidRPr="00F779B3">
        <w:rPr>
          <w:rFonts w:ascii="SkolaSans" w:hAnsi="SkolaSans" w:cs="Arial"/>
          <w:noProof/>
          <w:sz w:val="24"/>
          <w:szCs w:val="24"/>
        </w:rPr>
        <w:t>Индивидуална помош која не се доделува врз основа на шема на помош</w:t>
      </w:r>
    </w:p>
    <w:p w:rsidR="00A74CEB" w:rsidRPr="00F779B3" w:rsidRDefault="00A74CEB" w:rsidP="00A74CEB">
      <w:pPr>
        <w:shd w:val="clear" w:color="auto" w:fill="FFFFFF"/>
        <w:tabs>
          <w:tab w:val="left" w:pos="1862"/>
        </w:tabs>
        <w:ind w:left="1862"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shd w:val="clear" w:color="auto" w:fill="FFFFFF"/>
        <w:tabs>
          <w:tab w:val="left" w:pos="1646"/>
        </w:tabs>
        <w:ind w:left="1027" w:right="-151"/>
        <w:rPr>
          <w:rFonts w:ascii="SkolaSans" w:hAnsi="SkolaSans" w:cs="Arial"/>
          <w:b/>
          <w:bCs/>
          <w:noProof/>
          <w:sz w:val="24"/>
          <w:szCs w:val="24"/>
        </w:rPr>
      </w:pPr>
      <w:r>
        <w:rPr>
          <w:rFonts w:ascii="SkolaSans" w:hAnsi="SkolaSans" w:cs="Arial"/>
          <w:b/>
          <w:bCs/>
          <w:sz w:val="24"/>
          <w:szCs w:val="24"/>
          <w:lang w:val="mk-MK"/>
        </w:rPr>
        <w:t>3</w:t>
      </w:r>
      <w:r w:rsidRPr="00F779B3">
        <w:rPr>
          <w:rFonts w:ascii="SkolaSans" w:hAnsi="SkolaSans" w:cs="Arial"/>
          <w:b/>
          <w:bCs/>
          <w:sz w:val="24"/>
          <w:szCs w:val="24"/>
        </w:rPr>
        <w:t>.</w:t>
      </w:r>
      <w:r w:rsidRPr="00F779B3">
        <w:rPr>
          <w:rFonts w:ascii="SkolaSans" w:hAnsi="SkolaSans" w:cs="Arial"/>
          <w:b/>
          <w:bCs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Корисници на помошта</w:t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4.1. Назив на корисникот (-иците)</w:t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</w:t>
      </w:r>
      <w:r>
        <w:rPr>
          <w:rFonts w:ascii="SkolaSans" w:hAnsi="SkolaSans" w:cs="Arial"/>
          <w:sz w:val="24"/>
          <w:szCs w:val="24"/>
          <w:lang w:val="mk-MK"/>
        </w:rPr>
        <w:t>а.............................................................................................</w:t>
      </w:r>
    </w:p>
    <w:p w:rsidR="00A74CEB" w:rsidRPr="00F779B3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85058A" w:rsidRDefault="00A74CEB" w:rsidP="00A74CEB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Електронска пошта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A74CEB" w:rsidRPr="00890B8C" w:rsidRDefault="00A74CEB" w:rsidP="00A74CEB">
      <w:pPr>
        <w:shd w:val="clear" w:color="auto" w:fill="FFFFFF"/>
        <w:tabs>
          <w:tab w:val="left" w:pos="1646"/>
        </w:tabs>
        <w:ind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sz w:val="24"/>
          <w:szCs w:val="24"/>
          <w:lang w:val="mk-MK"/>
        </w:rPr>
        <w:t>Интернет</w:t>
      </w: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sz w:val="24"/>
          <w:szCs w:val="24"/>
          <w:lang w:val="mk-MK"/>
        </w:rPr>
        <w:t>стран</w:t>
      </w:r>
      <w:r>
        <w:rPr>
          <w:rFonts w:ascii="SkolaSans" w:hAnsi="SkolaSans" w:cs="Arial"/>
          <w:sz w:val="24"/>
          <w:szCs w:val="24"/>
          <w:lang w:val="mk-MK"/>
        </w:rPr>
        <w:t>а</w:t>
      </w:r>
      <w:r w:rsidRPr="0085058A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</w:t>
      </w:r>
      <w:r>
        <w:rPr>
          <w:rFonts w:ascii="SkolaSans" w:hAnsi="SkolaSans" w:cs="Arial"/>
          <w:sz w:val="24"/>
          <w:szCs w:val="24"/>
          <w:lang w:val="mk-MK"/>
        </w:rPr>
        <w:t>....</w:t>
      </w:r>
    </w:p>
    <w:p w:rsidR="00A74CEB" w:rsidRPr="00E65C4C" w:rsidRDefault="00A74CEB" w:rsidP="00A74CEB">
      <w:pPr>
        <w:shd w:val="clear" w:color="auto" w:fill="FFFFFF"/>
        <w:tabs>
          <w:tab w:val="left" w:pos="500"/>
        </w:tabs>
        <w:spacing w:before="120" w:after="120"/>
        <w:jc w:val="both"/>
        <w:rPr>
          <w:rFonts w:ascii="SkolaSans" w:hAnsi="SkolaSans" w:cs="Times New Roman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ab/>
      </w:r>
      <w:r>
        <w:rPr>
          <w:rFonts w:ascii="SkolaSans" w:hAnsi="SkolaSans" w:cs="Arial"/>
          <w:sz w:val="24"/>
          <w:szCs w:val="24"/>
          <w:lang w:val="mk-MK"/>
        </w:rPr>
        <w:t>3</w:t>
      </w:r>
      <w:r w:rsidRPr="0085058A">
        <w:rPr>
          <w:rFonts w:ascii="SkolaSans" w:hAnsi="SkolaSans" w:cs="Arial"/>
          <w:sz w:val="24"/>
          <w:szCs w:val="24"/>
          <w:lang w:val="mk-MK"/>
        </w:rPr>
        <w:t>.2.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E65C4C">
        <w:rPr>
          <w:rFonts w:ascii="SkolaSans" w:hAnsi="SkolaSans" w:cs="Times New Roman"/>
          <w:sz w:val="24"/>
          <w:szCs w:val="24"/>
          <w:lang w:val="mk-MK"/>
        </w:rPr>
        <w:t>Сектор/и на корисникот/ците:</w:t>
      </w:r>
    </w:p>
    <w:p w:rsidR="00A74CEB" w:rsidRPr="00E65C4C" w:rsidRDefault="00A74CEB" w:rsidP="00A74CEB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SkolaSans" w:hAnsi="SkolaSans" w:cs="Times New Roman"/>
          <w:sz w:val="24"/>
          <w:szCs w:val="24"/>
        </w:rPr>
      </w:pPr>
      <w:r w:rsidRPr="00E65C4C">
        <w:rPr>
          <w:rFonts w:ascii="SkolaSans" w:hAnsi="SkolaSans" w:cs="Times New Roman"/>
          <w:sz w:val="24"/>
          <w:szCs w:val="24"/>
          <w:lang w:val="mk-MK"/>
        </w:rPr>
        <w:t>Не се однесуваат на посебен сектор</w:t>
      </w:r>
    </w:p>
    <w:p w:rsidR="00A74CEB" w:rsidRPr="00E65C4C" w:rsidRDefault="00A74CEB" w:rsidP="00A74CEB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  <w:tab w:val="left" w:leader="dot" w:pos="7875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SkolaSans" w:hAnsi="SkolaSans" w:cs="Times New Roman"/>
          <w:sz w:val="24"/>
          <w:szCs w:val="24"/>
        </w:rPr>
      </w:pPr>
      <w:r w:rsidRPr="00E65C4C">
        <w:rPr>
          <w:rFonts w:ascii="SkolaSans" w:hAnsi="SkolaSans" w:cs="Times New Roman"/>
          <w:sz w:val="24"/>
          <w:szCs w:val="24"/>
          <w:lang w:val="mk-MK"/>
        </w:rPr>
        <w:t xml:space="preserve">Сектор (наведи го секторот согласно Националната класифицкација на дејности –НКД Рев.2) </w:t>
      </w:r>
    </w:p>
    <w:p w:rsidR="00A74CEB" w:rsidRPr="00F779B3" w:rsidRDefault="00A74CEB" w:rsidP="00A74CEB">
      <w:pPr>
        <w:shd w:val="clear" w:color="auto" w:fill="FFFFFF"/>
        <w:tabs>
          <w:tab w:val="left" w:pos="1646"/>
        </w:tabs>
        <w:ind w:left="1027" w:right="-151"/>
        <w:jc w:val="right"/>
        <w:rPr>
          <w:rFonts w:ascii="SkolaSans" w:hAnsi="SkolaSans" w:cs="Arial"/>
          <w:noProof/>
          <w:sz w:val="24"/>
          <w:szCs w:val="24"/>
        </w:rPr>
      </w:pPr>
    </w:p>
    <w:p w:rsidR="00A74CEB" w:rsidRPr="00301DDB" w:rsidRDefault="00A74CEB" w:rsidP="00A74CEB">
      <w:pPr>
        <w:shd w:val="clear" w:color="auto" w:fill="FFFFFF"/>
        <w:tabs>
          <w:tab w:val="left" w:pos="672"/>
        </w:tabs>
        <w:ind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pStyle w:val="ListParagraph"/>
        <w:numPr>
          <w:ilvl w:val="0"/>
          <w:numId w:val="5"/>
        </w:numPr>
        <w:shd w:val="clear" w:color="auto" w:fill="FFFFFF"/>
        <w:tabs>
          <w:tab w:val="left" w:pos="672"/>
        </w:tabs>
        <w:ind w:right="-151"/>
        <w:rPr>
          <w:rFonts w:ascii="SkolaSans" w:hAnsi="SkolaSans" w:cs="Arial"/>
          <w:sz w:val="24"/>
          <w:szCs w:val="24"/>
        </w:rPr>
        <w:sectPr w:rsidR="00A74CEB" w:rsidRPr="00F779B3" w:rsidSect="00A74CEB"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A74CEB" w:rsidRPr="00F779B3" w:rsidRDefault="00A74CEB" w:rsidP="00A74CEB">
      <w:pPr>
        <w:pStyle w:val="ListParagraph"/>
        <w:shd w:val="clear" w:color="auto" w:fill="FFFFFF"/>
        <w:ind w:left="1800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lastRenderedPageBreak/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</w:t>
      </w:r>
    </w:p>
    <w:p w:rsidR="00A74CEB" w:rsidRPr="00F779B3" w:rsidRDefault="00A74CEB" w:rsidP="00A74CEB">
      <w:pPr>
        <w:shd w:val="clear" w:color="auto" w:fill="FFFFFF"/>
        <w:ind w:right="-151"/>
        <w:rPr>
          <w:rFonts w:ascii="SkolaSans" w:hAnsi="SkolaSans" w:cs="Arial"/>
          <w:noProof/>
          <w:sz w:val="24"/>
          <w:szCs w:val="24"/>
          <w:lang w:val="mk-MK"/>
        </w:rPr>
        <w:sectPr w:rsidR="00A74CEB" w:rsidRPr="00F779B3" w:rsidSect="00D97F88"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2635" w:space="62"/>
            <w:col w:w="6331"/>
          </w:cols>
          <w:noEndnote/>
          <w:docGrid w:linePitch="299"/>
        </w:sectPr>
      </w:pPr>
    </w:p>
    <w:p w:rsidR="00A74CEB" w:rsidRPr="00F779B3" w:rsidRDefault="00A74CEB" w:rsidP="00A74CEB">
      <w:pPr>
        <w:shd w:val="clear" w:color="auto" w:fill="FFFFFF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lastRenderedPageBreak/>
        <w:t xml:space="preserve">       </w:t>
      </w:r>
    </w:p>
    <w:p w:rsidR="00A74CEB" w:rsidRPr="00F779B3" w:rsidRDefault="00A74CEB" w:rsidP="00A74CEB">
      <w:pPr>
        <w:shd w:val="clear" w:color="auto" w:fill="FFFFFF"/>
        <w:tabs>
          <w:tab w:val="left" w:pos="1632"/>
          <w:tab w:val="left" w:leader="dot" w:pos="9158"/>
        </w:tabs>
        <w:ind w:left="101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3</w:t>
      </w:r>
      <w:r w:rsidRPr="00F779B3">
        <w:rPr>
          <w:rFonts w:ascii="SkolaSans" w:hAnsi="SkolaSans" w:cs="Arial"/>
          <w:sz w:val="24"/>
          <w:szCs w:val="24"/>
        </w:rPr>
        <w:t>.3.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 xml:space="preserve">Во случај на 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доделување на </w:t>
      </w:r>
      <w:r w:rsidRPr="00F779B3">
        <w:rPr>
          <w:rFonts w:ascii="SkolaSans" w:hAnsi="SkolaSans" w:cs="Arial"/>
          <w:noProof/>
          <w:sz w:val="24"/>
          <w:szCs w:val="24"/>
        </w:rPr>
        <w:t>индивидуална помош</w:t>
      </w:r>
    </w:p>
    <w:p w:rsidR="00A74CEB" w:rsidRPr="00F779B3" w:rsidRDefault="00A74CEB" w:rsidP="00A74CEB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Назив на корисникот: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Вид на корисник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pStyle w:val="ListParagraph"/>
        <w:numPr>
          <w:ilvl w:val="0"/>
          <w:numId w:val="6"/>
        </w:numPr>
        <w:shd w:val="clear" w:color="auto" w:fill="FFFFFF"/>
        <w:tabs>
          <w:tab w:val="left" w:pos="1858"/>
        </w:tabs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м</w:t>
      </w:r>
      <w:r w:rsidRPr="00F779B3">
        <w:rPr>
          <w:rFonts w:ascii="SkolaSans" w:hAnsi="SkolaSans" w:cs="Arial"/>
          <w:noProof/>
          <w:sz w:val="24"/>
          <w:szCs w:val="24"/>
        </w:rPr>
        <w:t xml:space="preserve">али и средни претпријатија </w:t>
      </w:r>
    </w:p>
    <w:p w:rsidR="00A74CEB" w:rsidRPr="00F779B3" w:rsidRDefault="00A74CEB" w:rsidP="00A74CEB">
      <w:pPr>
        <w:shd w:val="clear" w:color="auto" w:fill="FFFFFF"/>
        <w:tabs>
          <w:tab w:val="left" w:pos="36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 xml:space="preserve">Број на вработени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6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>Годишен промет</w:t>
      </w:r>
      <w:r w:rsidRPr="00F779B3">
        <w:rPr>
          <w:rFonts w:ascii="SkolaSans" w:hAnsi="SkolaSans" w:cs="Arial"/>
          <w:sz w:val="24"/>
          <w:szCs w:val="24"/>
        </w:rPr>
        <w:tab/>
        <w:t xml:space="preserve">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>Годишен биланс на состојба</w:t>
      </w:r>
      <w:r w:rsidRPr="00F779B3">
        <w:rPr>
          <w:rFonts w:ascii="SkolaSans" w:hAnsi="SkolaSans" w:cs="Arial"/>
          <w:sz w:val="24"/>
          <w:szCs w:val="24"/>
        </w:rPr>
        <w:tab/>
        <w:t xml:space="preserve">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color w:val="FF0000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>(се приложува доказ за горенаведените податоци):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големо претпријатие 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претпријатие во потешкотии </w:t>
      </w:r>
    </w:p>
    <w:p w:rsidR="00A74CEB" w:rsidRPr="00F779B3" w:rsidRDefault="00A74CEB" w:rsidP="00A74CEB">
      <w:pPr>
        <w:shd w:val="clear" w:color="auto" w:fill="FFFFFF"/>
        <w:tabs>
          <w:tab w:val="left" w:pos="1632"/>
        </w:tabs>
        <w:ind w:left="1632" w:right="-151" w:hanging="619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3</w:t>
      </w:r>
      <w:r w:rsidRPr="00F779B3">
        <w:rPr>
          <w:rFonts w:ascii="SkolaSans" w:hAnsi="SkolaSans" w:cs="Arial"/>
          <w:sz w:val="24"/>
          <w:szCs w:val="24"/>
        </w:rPr>
        <w:t>.4.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 xml:space="preserve">Во случај на шема на помош: </w:t>
      </w:r>
      <w:r w:rsidRPr="00F779B3">
        <w:rPr>
          <w:rFonts w:ascii="SkolaSans" w:hAnsi="SkolaSans" w:cs="Arial"/>
          <w:sz w:val="24"/>
          <w:szCs w:val="24"/>
        </w:rPr>
        <w:br/>
      </w:r>
      <w:r w:rsidRPr="00F779B3">
        <w:rPr>
          <w:rFonts w:ascii="SkolaSans" w:hAnsi="SkolaSans" w:cs="Arial"/>
          <w:noProof/>
          <w:sz w:val="24"/>
          <w:szCs w:val="24"/>
        </w:rPr>
        <w:t>Вид на корисници: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сите видови на претпријатија  (и мали и средни и големи претпријатија)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големи претпријатија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мали и средни претпријатија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средни претпријатија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мали претпријатија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микропретпријатија 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следните поименично наведени корисници: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Проценет број на корисници: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помалку од 10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11 до 50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51 до 100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101 до 500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501 до 1000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повеќе од 1000</w:t>
      </w:r>
    </w:p>
    <w:p w:rsidR="00A74CEB" w:rsidRPr="00F779B3" w:rsidRDefault="00A74CEB" w:rsidP="00A74CEB">
      <w:pPr>
        <w:shd w:val="clear" w:color="auto" w:fill="FFFFFF"/>
        <w:tabs>
          <w:tab w:val="left" w:pos="1282"/>
        </w:tabs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Default="00A74CEB" w:rsidP="00A74CEB">
      <w:pPr>
        <w:shd w:val="clear" w:color="auto" w:fill="FFFFFF"/>
        <w:tabs>
          <w:tab w:val="left" w:pos="1627"/>
        </w:tabs>
        <w:ind w:right="-151"/>
        <w:rPr>
          <w:rFonts w:ascii="SkolaSans" w:hAnsi="SkolaSans" w:cs="Arial"/>
          <w:b/>
          <w:sz w:val="24"/>
          <w:szCs w:val="24"/>
        </w:rPr>
      </w:pPr>
      <w:r w:rsidRPr="00F779B3">
        <w:rPr>
          <w:rFonts w:ascii="SkolaSans" w:hAnsi="SkolaSans" w:cs="Arial"/>
          <w:b/>
          <w:sz w:val="24"/>
          <w:szCs w:val="24"/>
          <w:lang w:val="mk-MK"/>
        </w:rPr>
        <w:t xml:space="preserve">                   </w:t>
      </w:r>
    </w:p>
    <w:p w:rsidR="00A74CEB" w:rsidRDefault="00A74CEB" w:rsidP="00A74CEB">
      <w:pPr>
        <w:shd w:val="clear" w:color="auto" w:fill="FFFFFF"/>
        <w:tabs>
          <w:tab w:val="left" w:pos="1627"/>
        </w:tabs>
        <w:ind w:right="-151"/>
        <w:rPr>
          <w:rFonts w:ascii="SkolaSans" w:hAnsi="SkolaSans" w:cs="Arial"/>
          <w:b/>
          <w:sz w:val="24"/>
          <w:szCs w:val="24"/>
        </w:rPr>
      </w:pPr>
    </w:p>
    <w:p w:rsidR="00A74CEB" w:rsidRPr="00F779B3" w:rsidRDefault="00A74CEB" w:rsidP="00A74CEB">
      <w:pPr>
        <w:shd w:val="clear" w:color="auto" w:fill="FFFFFF"/>
        <w:tabs>
          <w:tab w:val="left" w:pos="1627"/>
        </w:tabs>
        <w:ind w:left="567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b/>
          <w:sz w:val="24"/>
          <w:szCs w:val="24"/>
        </w:rPr>
        <w:t xml:space="preserve">                        </w:t>
      </w:r>
      <w:r w:rsidRPr="00F779B3">
        <w:rPr>
          <w:rFonts w:ascii="SkolaSans" w:hAnsi="SkolaSans" w:cs="Arial"/>
          <w:b/>
          <w:sz w:val="24"/>
          <w:szCs w:val="24"/>
          <w:lang w:val="mk-MK"/>
        </w:rPr>
        <w:t xml:space="preserve"> </w:t>
      </w:r>
      <w:r>
        <w:rPr>
          <w:rFonts w:ascii="SkolaSans" w:hAnsi="SkolaSans" w:cs="Arial"/>
          <w:b/>
          <w:sz w:val="24"/>
          <w:szCs w:val="24"/>
          <w:lang w:val="mk-MK"/>
        </w:rPr>
        <w:t>4</w:t>
      </w:r>
      <w:r w:rsidRPr="00F779B3">
        <w:rPr>
          <w:rFonts w:ascii="SkolaSans" w:hAnsi="SkolaSans" w:cs="Arial"/>
          <w:b/>
          <w:sz w:val="24"/>
          <w:szCs w:val="24"/>
        </w:rPr>
        <w:t>.</w:t>
      </w:r>
      <w:r w:rsidRPr="00F779B3">
        <w:rPr>
          <w:rFonts w:ascii="SkolaSans" w:hAnsi="SkolaSans" w:cs="Arial"/>
          <w:b/>
          <w:sz w:val="24"/>
          <w:szCs w:val="24"/>
          <w:lang w:val="mk-MK"/>
        </w:rPr>
        <w:t xml:space="preserve"> </w:t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Износ на помош/ Годишни трошоци</w:t>
      </w:r>
    </w:p>
    <w:p w:rsidR="00A74CEB" w:rsidRPr="00C11375" w:rsidRDefault="00A74CEB" w:rsidP="00A74CEB">
      <w:pPr>
        <w:shd w:val="clear" w:color="auto" w:fill="FFFFFF"/>
        <w:ind w:left="993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Во случај на индивидуална помош, се наведува вкупниот износ на помошта за секоја мерка во прашање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(</w:t>
      </w:r>
      <w:r w:rsidRPr="00F779B3">
        <w:rPr>
          <w:rFonts w:ascii="SkolaSans" w:hAnsi="SkolaSans" w:cs="Arial"/>
          <w:noProof/>
          <w:sz w:val="24"/>
          <w:szCs w:val="24"/>
        </w:rPr>
        <w:t>во денари и во ЕУР)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Во случај на шема,  се наведува  износот на планираниот годишен буџет на шемата и вкупниот износ на помошта што се доделува преку шемата (во денари и во ЕУР)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 </w:t>
      </w:r>
    </w:p>
    <w:p w:rsidR="00A74CEB" w:rsidRPr="0085058A" w:rsidRDefault="00A74CEB" w:rsidP="00A74CEB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За даночни мерки, се наведуваат  проценетите годишни и вкупни намалувања на приходот заради даночните олеснувања и ослободувања за периодот опфатен со известувањето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 (во денари и во ЕУР) ..........................................................................................................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A74CEB" w:rsidRPr="00C11375" w:rsidRDefault="00A74CEB" w:rsidP="00A74CEB">
      <w:pPr>
        <w:shd w:val="clear" w:color="auto" w:fill="FFFFFF"/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буџетот не е годишен, се наведува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кој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период го опфаќа тој буџет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ind w:left="1627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известувањето се однесува на промени на постојна шема, се наведува влијанието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кое ќе го имаат таквите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промени на шемата врз буџетот на истата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A74CEB" w:rsidRPr="0085058A" w:rsidRDefault="00A74CEB" w:rsidP="00A74CEB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5</w:t>
      </w:r>
      <w:r w:rsidRPr="0085058A">
        <w:rPr>
          <w:rFonts w:ascii="SkolaSans" w:hAnsi="SkolaSans" w:cs="Arial"/>
          <w:sz w:val="24"/>
          <w:szCs w:val="24"/>
          <w:lang w:val="mk-MK"/>
        </w:rPr>
        <w:t>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Облик</w:t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 на помошта и средства за финансирање: </w:t>
      </w:r>
    </w:p>
    <w:p w:rsidR="00A74CEB" w:rsidRPr="0085058A" w:rsidRDefault="00A74CEB" w:rsidP="00A74CEB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Се наведува 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обликот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помошта која се става на располагање на корисникот: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субвенции;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отпишување или преземање на долгови;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изземање, намалување или одлагање на плаќањето на јавните давачки;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доделување на кредити под поволни услови;</w:t>
      </w:r>
    </w:p>
    <w:p w:rsidR="00A74CEB" w:rsidRPr="00C11375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давање гаранции од давателите на државна помош под поволни </w:t>
      </w:r>
      <w:r w:rsidRPr="00C11375">
        <w:rPr>
          <w:rFonts w:ascii="SkolaSans" w:hAnsi="SkolaSans" w:cs="Arial"/>
          <w:noProof/>
          <w:sz w:val="24"/>
          <w:szCs w:val="24"/>
        </w:rPr>
        <w:t>услови;</w:t>
      </w:r>
    </w:p>
    <w:p w:rsidR="00A74CEB" w:rsidRPr="00C11375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инвестиции од давателите на државна помош со стапка на поврат </w:t>
      </w:r>
      <w:r w:rsidRPr="00C11375">
        <w:rPr>
          <w:rFonts w:ascii="SkolaSans" w:hAnsi="SkolaSans" w:cs="Arial"/>
          <w:noProof/>
          <w:sz w:val="24"/>
          <w:szCs w:val="24"/>
        </w:rPr>
        <w:t>пониска од стапката на поврат на инвестиции која може да се очекува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 при</w:t>
      </w:r>
      <w:r w:rsidRPr="00C11375">
        <w:rPr>
          <w:rFonts w:ascii="SkolaSans" w:hAnsi="SkolaSans" w:cs="Arial"/>
          <w:noProof/>
          <w:sz w:val="24"/>
          <w:szCs w:val="24"/>
        </w:rPr>
        <w:t>инвестирање под нормални пазарни услови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A74CEB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C11375">
        <w:rPr>
          <w:rFonts w:ascii="SkolaSans" w:hAnsi="SkolaSans" w:cs="Arial"/>
          <w:noProof/>
          <w:sz w:val="24"/>
          <w:szCs w:val="24"/>
        </w:rPr>
        <w:t xml:space="preserve">намалување на цените на стоките и/или услугите од страна на давателите на државна помош под </w:t>
      </w:r>
      <w:r w:rsidRPr="00C11375">
        <w:rPr>
          <w:rFonts w:ascii="SkolaSans" w:hAnsi="SkolaSans" w:cs="Arial"/>
          <w:noProof/>
          <w:sz w:val="24"/>
          <w:szCs w:val="24"/>
        </w:rPr>
        <w:lastRenderedPageBreak/>
        <w:t>пазарните цени, особено во случај на продажба на акции, згради или земјиште во сопственост на давателите на државна помо</w:t>
      </w:r>
      <w:r w:rsidRPr="00C11375">
        <w:rPr>
          <w:rFonts w:ascii="SkolaSans" w:hAnsi="SkolaSans" w:cs="Arial"/>
          <w:noProof/>
          <w:sz w:val="24"/>
          <w:szCs w:val="24"/>
          <w:lang w:val="mk-MK"/>
        </w:rPr>
        <w:t>ш</w:t>
      </w:r>
    </w:p>
    <w:p w:rsidR="00A74CEB" w:rsidRPr="00C11375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C11375">
        <w:rPr>
          <w:rFonts w:ascii="SkolaSans" w:hAnsi="SkolaSans" w:cs="Arial"/>
          <w:noProof/>
          <w:sz w:val="24"/>
          <w:szCs w:val="24"/>
        </w:rPr>
        <w:t>Друго. .........</w:t>
      </w:r>
      <w:r w:rsidRPr="00C11375">
        <w:rPr>
          <w:rFonts w:ascii="SkolaSans" w:hAnsi="SkolaSans" w:cs="Arial"/>
          <w:sz w:val="24"/>
          <w:szCs w:val="24"/>
        </w:rPr>
        <w:tab/>
      </w:r>
    </w:p>
    <w:p w:rsidR="00A74CEB" w:rsidRDefault="00A74CEB" w:rsidP="00A74CEB">
      <w:pPr>
        <w:shd w:val="clear" w:color="auto" w:fill="FFFFFF"/>
        <w:ind w:left="1858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</w:p>
    <w:p w:rsidR="00A74CEB" w:rsidRPr="00F779B3" w:rsidRDefault="00A74CEB" w:rsidP="00A74CEB">
      <w:pPr>
        <w:shd w:val="clear" w:color="auto" w:fill="FFFFFF"/>
        <w:ind w:left="1858" w:right="-151"/>
        <w:jc w:val="both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(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За секој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облик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на помош, се наведува точен опис на неговите правила и услови на примена, а особено за даночниот третман и дали помошта автоматски се добива штом се исполнат одредени објективни критериуми (доколку е така, се наведуваат тие објективни критериуми) или пак постои елемент на дискреција од страна на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давателот</w:t>
      </w:r>
      <w:r>
        <w:rPr>
          <w:rFonts w:ascii="SkolaSans" w:hAnsi="SkolaSans" w:cs="Arial"/>
          <w:noProof/>
          <w:sz w:val="24"/>
          <w:szCs w:val="24"/>
          <w:lang w:val="mk-MK"/>
        </w:rPr>
        <w:t>)</w:t>
      </w:r>
    </w:p>
    <w:p w:rsidR="00A74CEB" w:rsidRDefault="00A74CEB" w:rsidP="00A74CEB">
      <w:pPr>
        <w:shd w:val="clear" w:color="auto" w:fill="FFFFFF"/>
        <w:ind w:left="1440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727B5C">
        <w:rPr>
          <w:rFonts w:ascii="SkolaSans" w:hAnsi="SkolaSans" w:cs="Arial"/>
          <w:b/>
          <w:noProof/>
          <w:sz w:val="24"/>
          <w:szCs w:val="24"/>
          <w:lang w:val="mk-MK"/>
        </w:rPr>
        <w:t>6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.  </w:t>
      </w:r>
      <w:r w:rsidRPr="00E91BD1">
        <w:rPr>
          <w:rFonts w:ascii="SkolaSans" w:hAnsi="SkolaSans" w:cs="Arial"/>
          <w:b/>
          <w:noProof/>
          <w:sz w:val="24"/>
          <w:szCs w:val="24"/>
          <w:lang w:val="mk-MK"/>
        </w:rPr>
        <w:t xml:space="preserve">Извор на </w:t>
      </w:r>
      <w:r w:rsidRPr="0085058A">
        <w:rPr>
          <w:rFonts w:ascii="SkolaSans" w:hAnsi="SkolaSans" w:cs="Arial"/>
          <w:b/>
          <w:noProof/>
          <w:sz w:val="24"/>
          <w:szCs w:val="24"/>
          <w:lang w:val="mk-MK"/>
        </w:rPr>
        <w:t>финансирање</w:t>
      </w:r>
      <w:r w:rsidRPr="00E91BD1">
        <w:rPr>
          <w:rFonts w:ascii="SkolaSans" w:hAnsi="SkolaSans" w:cs="Arial"/>
          <w:b/>
          <w:noProof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b/>
          <w:noProof/>
          <w:sz w:val="24"/>
          <w:szCs w:val="24"/>
          <w:lang w:val="mk-MK"/>
        </w:rPr>
        <w:t>на помошта</w:t>
      </w:r>
    </w:p>
    <w:p w:rsidR="00A74CEB" w:rsidRDefault="00A74CEB" w:rsidP="00A74CEB">
      <w:pPr>
        <w:shd w:val="clear" w:color="auto" w:fill="FFFFFF"/>
        <w:ind w:left="1440" w:right="-151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ind w:left="1440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помошта не е финансирана преку буџетот на државата/општината, се објаснува начинот на нејзиното финансирање: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Преку парафискални давачки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и даноци</w:t>
      </w:r>
    </w:p>
    <w:p w:rsidR="00A74CEB" w:rsidRPr="00F779B3" w:rsidRDefault="00A74CEB" w:rsidP="00A74CEB">
      <w:pPr>
        <w:widowControl w:val="0"/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left="1637"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(</w:t>
      </w:r>
      <w:r w:rsidRPr="00F779B3">
        <w:rPr>
          <w:rFonts w:ascii="SkolaSans" w:hAnsi="SkolaSans" w:cs="Arial"/>
          <w:noProof/>
          <w:sz w:val="24"/>
          <w:szCs w:val="24"/>
        </w:rPr>
        <w:t>Се наведуваат детали за таквите давачки и даноци и производите/активностите врз кои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истите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се наметнати. Особено се наведува дали производите кои се увезени од други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држави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подлежат на тие давачки и даноци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)</w:t>
      </w:r>
      <w:r w:rsidRPr="00F779B3">
        <w:rPr>
          <w:rFonts w:ascii="SkolaSans" w:hAnsi="SkolaSans" w:cs="Arial"/>
          <w:noProof/>
          <w:sz w:val="24"/>
          <w:szCs w:val="24"/>
        </w:rPr>
        <w:t xml:space="preserve">  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Акумулирани резерви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Јавни претпријатија</w:t>
      </w:r>
    </w:p>
    <w:p w:rsidR="00A74CEB" w:rsidRPr="00F779B3" w:rsidRDefault="00A74CEB" w:rsidP="00A74CEB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Друго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A74CEB" w:rsidRPr="00F779B3" w:rsidRDefault="00A74CEB" w:rsidP="00A74CEB">
      <w:pPr>
        <w:shd w:val="clear" w:color="auto" w:fill="FFFFFF"/>
        <w:tabs>
          <w:tab w:val="left" w:pos="1282"/>
        </w:tabs>
        <w:ind w:right="-151"/>
        <w:rPr>
          <w:rFonts w:ascii="SkolaSans" w:hAnsi="SkolaSans" w:cs="Arial"/>
          <w:sz w:val="24"/>
          <w:szCs w:val="24"/>
        </w:rPr>
      </w:pPr>
    </w:p>
    <w:p w:rsidR="00A74CEB" w:rsidRPr="00F779B3" w:rsidRDefault="00A74CEB" w:rsidP="00A74CEB">
      <w:pPr>
        <w:shd w:val="clear" w:color="auto" w:fill="FFFFFF"/>
        <w:tabs>
          <w:tab w:val="left" w:pos="1632"/>
        </w:tabs>
        <w:ind w:left="1022" w:right="-151"/>
        <w:rPr>
          <w:rFonts w:ascii="SkolaSans" w:hAnsi="SkolaSans" w:cs="Arial"/>
          <w:sz w:val="24"/>
          <w:szCs w:val="24"/>
        </w:rPr>
      </w:pPr>
      <w:r w:rsidRPr="00727B5C">
        <w:rPr>
          <w:rFonts w:ascii="SkolaSans" w:hAnsi="SkolaSans" w:cs="Arial"/>
          <w:b/>
          <w:sz w:val="24"/>
          <w:szCs w:val="24"/>
        </w:rPr>
        <w:t>7.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Времетраење</w:t>
      </w:r>
    </w:p>
    <w:p w:rsidR="00A74CEB" w:rsidRPr="00F779B3" w:rsidRDefault="00A74CEB" w:rsidP="00A74CEB">
      <w:pPr>
        <w:shd w:val="clear" w:color="auto" w:fill="FFFFFF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7.1.        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Во случај на индивидуална помош: </w:t>
      </w:r>
    </w:p>
    <w:p w:rsidR="00A74CEB" w:rsidRDefault="00A74CEB" w:rsidP="00A74CEB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Се наведува датумот кога ќе почне доделувањето на помошта (доколку помошта се доделува во транши, се наведува 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и </w:t>
      </w:r>
      <w:r w:rsidRPr="00F779B3">
        <w:rPr>
          <w:rFonts w:ascii="SkolaSans" w:hAnsi="SkolaSans" w:cs="Arial"/>
          <w:noProof/>
          <w:sz w:val="24"/>
          <w:szCs w:val="24"/>
        </w:rPr>
        <w:t>датумот на секоја транша)</w:t>
      </w:r>
    </w:p>
    <w:p w:rsidR="00A74CEB" w:rsidRPr="00727B5C" w:rsidRDefault="00A74CEB" w:rsidP="00A74CEB">
      <w:pPr>
        <w:shd w:val="clear" w:color="auto" w:fill="FFFFFF"/>
        <w:ind w:left="1627" w:right="-151"/>
        <w:jc w:val="both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ind w:left="162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е можно, се наведува и времетраењето на мерката за </w:t>
      </w:r>
      <w:r w:rsidRPr="0085058A">
        <w:rPr>
          <w:rFonts w:ascii="SkolaSans" w:hAnsi="SkolaSans" w:cs="Arial"/>
          <w:i/>
          <w:iCs/>
          <w:noProof/>
          <w:sz w:val="24"/>
          <w:szCs w:val="24"/>
          <w:lang w:val="mk-MK"/>
        </w:rPr>
        <w:t xml:space="preserve">која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доделува помошта</w:t>
      </w:r>
    </w:p>
    <w:p w:rsidR="00A74CEB" w:rsidRPr="0085058A" w:rsidRDefault="00A74CEB" w:rsidP="00A74CEB">
      <w:pPr>
        <w:shd w:val="clear" w:color="auto" w:fill="FFFFFF"/>
        <w:ind w:left="100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lastRenderedPageBreak/>
        <w:t xml:space="preserve">7.2.        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Во случај на шема: </w:t>
      </w:r>
    </w:p>
    <w:p w:rsidR="00A74CEB" w:rsidRPr="00727B5C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наведува датумот кога ќе почне доделувањето на помошта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</w:t>
      </w:r>
    </w:p>
    <w:p w:rsidR="00A74CEB" w:rsidRPr="00727B5C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наведува последниот датум до кој може да биде доделувана помошта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</w:t>
      </w:r>
    </w:p>
    <w:p w:rsidR="00A74CEB" w:rsidRPr="00727B5C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времетраењето на шемата е подолго од шест години, се наведуваат причините поради кои таков подолг период на времетраење на шемата е неопходен за остварување на целта (-ите) на шемата заради која се доделува помошта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8</w:t>
      </w:r>
      <w:r w:rsidRPr="0085058A">
        <w:rPr>
          <w:rFonts w:ascii="SkolaSans" w:hAnsi="SkolaSans" w:cs="Arial"/>
          <w:sz w:val="24"/>
          <w:szCs w:val="24"/>
          <w:lang w:val="mk-MK"/>
        </w:rPr>
        <w:t>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Кумулација на различни видови на помош</w:t>
      </w:r>
    </w:p>
    <w:p w:rsidR="00A74CEB" w:rsidRPr="0085058A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Дали постои можност помошта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за која се поднесува известувањето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 се кумулира со помош која корисникот ја добива од други извори за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надоместување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истите оправдани трошоци?</w:t>
      </w:r>
    </w:p>
    <w:p w:rsidR="00A74CEB" w:rsidRPr="0085058A" w:rsidRDefault="00A74CEB" w:rsidP="00A74CEB">
      <w:pPr>
        <w:shd w:val="clear" w:color="auto" w:fill="FFFFFF"/>
        <w:tabs>
          <w:tab w:val="left" w:pos="5856"/>
        </w:tabs>
        <w:ind w:left="4310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</w:p>
    <w:p w:rsidR="00A74CEB" w:rsidRPr="0085058A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е така, се наведуваат механизмите кои постојат за да се обезбеди почитување на правилата за кумулација:</w:t>
      </w:r>
    </w:p>
    <w:p w:rsidR="00A74CEB" w:rsidRPr="00727B5C" w:rsidRDefault="00A74CEB" w:rsidP="00A74CEB">
      <w:pPr>
        <w:shd w:val="clear" w:color="auto" w:fill="FFFFFF"/>
        <w:ind w:left="1622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9</w:t>
      </w:r>
      <w:r w:rsidRPr="0085058A">
        <w:rPr>
          <w:rFonts w:ascii="SkolaSans" w:hAnsi="SkolaSans" w:cs="Arial"/>
          <w:sz w:val="24"/>
          <w:szCs w:val="24"/>
          <w:lang w:val="mk-MK"/>
        </w:rPr>
        <w:t>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Деловна тајна</w:t>
      </w:r>
    </w:p>
    <w:p w:rsidR="00A74CEB" w:rsidRPr="0085058A" w:rsidRDefault="00A74CEB" w:rsidP="00A74CEB">
      <w:pPr>
        <w:shd w:val="clear" w:color="auto" w:fill="FFFFFF"/>
        <w:ind w:left="16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Дали известувањето содржи доверливи податоци кои не треба да се откриваат на трети страни?</w:t>
      </w:r>
    </w:p>
    <w:p w:rsidR="00A74CEB" w:rsidRPr="0085058A" w:rsidRDefault="00A74CEB" w:rsidP="00A74CEB">
      <w:pPr>
        <w:shd w:val="clear" w:color="auto" w:fill="FFFFFF"/>
        <w:tabs>
          <w:tab w:val="left" w:pos="5856"/>
        </w:tabs>
        <w:ind w:left="4310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</w:p>
    <w:p w:rsidR="00A74CEB" w:rsidRPr="00727B5C" w:rsidRDefault="00A74CEB" w:rsidP="00A74CEB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е така, јасно се означуваат доверливите податоци со наведување на оправдани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те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причини за нивно означување како доверливи 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</w:t>
      </w:r>
    </w:p>
    <w:p w:rsidR="00A74CEB" w:rsidRPr="0085058A" w:rsidRDefault="00A74CEB" w:rsidP="00A74CEB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10.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Дозволеност на доделување на помошта</w:t>
      </w:r>
    </w:p>
    <w:p w:rsidR="00A74CEB" w:rsidRPr="00E43CBD" w:rsidRDefault="00A74CEB" w:rsidP="00A74CEB">
      <w:pPr>
        <w:shd w:val="clear" w:color="auto" w:fill="FFFFFF"/>
        <w:ind w:left="1618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За секоја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вид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државна помош се наведува правниот акт, кој според давателот на помошта, ги содржи правилата според кои доделувањето на помошта во конкретниот случај е дозволено</w:t>
      </w:r>
      <w:r w:rsidRPr="00E43CBD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</w:t>
      </w:r>
    </w:p>
    <w:p w:rsidR="00A74CEB" w:rsidRPr="0085058A" w:rsidRDefault="00A74CEB" w:rsidP="00A74CEB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left="1843" w:right="-151"/>
        <w:rPr>
          <w:rFonts w:ascii="SkolaSans" w:hAnsi="SkolaSans" w:cs="Arial"/>
          <w:color w:val="FF0000"/>
          <w:sz w:val="24"/>
          <w:szCs w:val="24"/>
          <w:highlight w:val="yellow"/>
          <w:lang w:val="mk-MK"/>
        </w:rPr>
      </w:pPr>
    </w:p>
    <w:p w:rsidR="00A74CEB" w:rsidRPr="0085058A" w:rsidRDefault="00A74CEB" w:rsidP="00A74CEB">
      <w:pPr>
        <w:shd w:val="clear" w:color="auto" w:fill="FFFFFF"/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11.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       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В</w:t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раќање на доделена помош</w:t>
      </w:r>
    </w:p>
    <w:p w:rsidR="00A74CEB" w:rsidRPr="0085058A" w:rsidRDefault="00A74CEB" w:rsidP="00A74CEB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Во случај на 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доделување на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индивидуална помош, дали на некој потенцијален корисник на помошта претходно му е доделена државна помош во однос на која Комисијата наложила давателот да преземе мерки за враќање на истата?</w:t>
      </w:r>
    </w:p>
    <w:p w:rsidR="00A74CEB" w:rsidRPr="0085058A" w:rsidRDefault="00A74CEB" w:rsidP="00A74CEB">
      <w:pPr>
        <w:shd w:val="clear" w:color="auto" w:fill="FFFFFF"/>
        <w:tabs>
          <w:tab w:val="left" w:leader="dot" w:pos="9158"/>
        </w:tabs>
        <w:ind w:left="1632" w:right="-151" w:firstLine="2688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                   </w:t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br/>
        <w:t xml:space="preserve">Доколку да , </w:t>
      </w:r>
      <w:r>
        <w:rPr>
          <w:rFonts w:ascii="SkolaSans" w:hAnsi="SkolaSans" w:cs="Arial"/>
          <w:noProof/>
          <w:sz w:val="24"/>
          <w:szCs w:val="24"/>
          <w:lang w:val="mk-MK"/>
        </w:rPr>
        <w:t>се наведуваат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деталите на постапката :  </w:t>
      </w:r>
    </w:p>
    <w:p w:rsidR="00A74CEB" w:rsidRPr="00727B5C" w:rsidRDefault="00A74CEB" w:rsidP="00A74CEB">
      <w:pPr>
        <w:shd w:val="clear" w:color="auto" w:fill="FFFFFF"/>
        <w:tabs>
          <w:tab w:val="left" w:leader="dot" w:pos="9158"/>
        </w:tabs>
        <w:ind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                         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</w:t>
      </w:r>
    </w:p>
    <w:p w:rsidR="00A74CEB" w:rsidRPr="0085058A" w:rsidRDefault="00A74CEB" w:rsidP="00A74CEB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12.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Други податоци</w:t>
      </w:r>
    </w:p>
    <w:p w:rsidR="00A74CEB" w:rsidRDefault="00A74CEB" w:rsidP="00A74CEB">
      <w:pPr>
        <w:shd w:val="clear" w:color="auto" w:fill="FFFFFF"/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 назначуваат сите други податоци кои според давателот се  релевантни за оценка на мерката (-ите) во согласност со законодавството за контрола на државна помош</w:t>
      </w:r>
    </w:p>
    <w:p w:rsidR="00A74CEB" w:rsidRPr="0085058A" w:rsidRDefault="00A74CEB" w:rsidP="00A74CEB">
      <w:pPr>
        <w:shd w:val="clear" w:color="auto" w:fill="FFFFFF"/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A74CEB" w:rsidRPr="0085058A" w:rsidRDefault="00A74CEB" w:rsidP="00A74CEB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13.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Прилози</w:t>
      </w:r>
    </w:p>
    <w:p w:rsidR="00A74CEB" w:rsidRDefault="00A74CEB" w:rsidP="00A74CEB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наведуваат  сите документи приложени кон известувањето, при што до Комисијата се доставуваат хартиени копии или директни интернет-линкови до сите документи во прашање</w:t>
      </w:r>
    </w:p>
    <w:p w:rsidR="00A74CEB" w:rsidRPr="0085058A" w:rsidRDefault="00A74CEB" w:rsidP="00A74CEB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A74CEB" w:rsidRPr="00F779B3" w:rsidRDefault="00A74CEB" w:rsidP="00A74CEB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14.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F779B3">
        <w:rPr>
          <w:rFonts w:ascii="SkolaSans" w:hAnsi="SkolaSans" w:cs="Arial"/>
          <w:b/>
          <w:sz w:val="24"/>
          <w:szCs w:val="24"/>
          <w:lang w:val="mk-MK"/>
        </w:rPr>
        <w:t>Потврда на точноста на податоците</w:t>
      </w:r>
    </w:p>
    <w:p w:rsidR="00A74CEB" w:rsidRPr="0085058A" w:rsidRDefault="00A74CEB" w:rsidP="00A74CEB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Потврдувам дека, според моите сознанија, податоците дадени во овој образец, неговите анекси и прилози, се точни и целосни.</w:t>
      </w:r>
    </w:p>
    <w:p w:rsidR="00A74CEB" w:rsidRPr="0085058A" w:rsidRDefault="00A74CEB" w:rsidP="00A74CEB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Датум и место на потпишување: 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A74CEB" w:rsidRPr="0085058A" w:rsidRDefault="00A74CEB" w:rsidP="00A74CEB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Потпис: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A74CEB" w:rsidRPr="0085058A" w:rsidRDefault="00A74CEB" w:rsidP="00A74CEB">
      <w:pPr>
        <w:shd w:val="clear" w:color="auto" w:fill="FFFFFF"/>
        <w:tabs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Име и положба на потписникот: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A74CEB" w:rsidRPr="0085058A" w:rsidRDefault="00A74CEB" w:rsidP="00A74CEB">
      <w:pPr>
        <w:shd w:val="clear" w:color="auto" w:fill="FFFFFF"/>
        <w:tabs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  <w:lang w:val="mk-MK"/>
        </w:rPr>
      </w:pPr>
    </w:p>
    <w:p w:rsidR="00A74CEB" w:rsidRPr="0085058A" w:rsidRDefault="00A74CEB" w:rsidP="00A74CEB">
      <w:pPr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A74CEB" w:rsidRPr="00F779B3" w:rsidRDefault="00A74CEB" w:rsidP="00A74CEB">
      <w:pPr>
        <w:spacing w:after="120"/>
        <w:ind w:right="-151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sectPr w:rsidR="00A74CEB" w:rsidRPr="00F7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C2" w:rsidRDefault="004E26C2" w:rsidP="00A74CEB">
      <w:pPr>
        <w:spacing w:after="0" w:line="240" w:lineRule="auto"/>
      </w:pPr>
      <w:r>
        <w:separator/>
      </w:r>
    </w:p>
  </w:endnote>
  <w:endnote w:type="continuationSeparator" w:id="1">
    <w:p w:rsidR="004E26C2" w:rsidRDefault="004E26C2" w:rsidP="00A7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olaSans">
    <w:panose1 w:val="02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EB" w:rsidRDefault="00A74CEB">
    <w:pPr>
      <w:pStyle w:val="Footer"/>
      <w:jc w:val="right"/>
    </w:pPr>
    <w:fldSimple w:instr=" PAGE   \* MERGEFORMAT ">
      <w:r w:rsidR="00CC3C20">
        <w:rPr>
          <w:noProof/>
        </w:rPr>
        <w:t>9</w:t>
      </w:r>
    </w:fldSimple>
  </w:p>
  <w:p w:rsidR="00A74CEB" w:rsidRDefault="00A74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C2" w:rsidRDefault="004E26C2" w:rsidP="00A74CEB">
      <w:pPr>
        <w:spacing w:after="0" w:line="240" w:lineRule="auto"/>
      </w:pPr>
      <w:r>
        <w:separator/>
      </w:r>
    </w:p>
  </w:footnote>
  <w:footnote w:type="continuationSeparator" w:id="1">
    <w:p w:rsidR="004E26C2" w:rsidRDefault="004E26C2" w:rsidP="00A74CEB">
      <w:pPr>
        <w:spacing w:after="0" w:line="240" w:lineRule="auto"/>
      </w:pPr>
      <w:r>
        <w:continuationSeparator/>
      </w:r>
    </w:p>
  </w:footnote>
  <w:footnote w:id="2">
    <w:p w:rsidR="00A74CEB" w:rsidRDefault="00A74CEB" w:rsidP="00A7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</w:t>
      </w:r>
      <w:r w:rsidRPr="00890B8C">
        <w:rPr>
          <w:rFonts w:ascii="SkolaSans" w:hAnsi="SkolaSans" w:cs="Arial"/>
          <w:noProof/>
          <w:sz w:val="16"/>
          <w:szCs w:val="16"/>
        </w:rPr>
        <w:t xml:space="preserve">Се избира </w:t>
      </w:r>
      <w:r w:rsidRPr="00890B8C">
        <w:rPr>
          <w:rFonts w:ascii="SkolaSans" w:hAnsi="SkolaSans" w:cs="Arial"/>
          <w:i/>
          <w:noProof/>
          <w:sz w:val="16"/>
          <w:szCs w:val="16"/>
        </w:rPr>
        <w:t xml:space="preserve">само една </w:t>
      </w:r>
      <w:r w:rsidRPr="00890B8C">
        <w:rPr>
          <w:rFonts w:ascii="SkolaSans" w:hAnsi="SkolaSans" w:cs="Arial"/>
          <w:noProof/>
          <w:sz w:val="16"/>
          <w:szCs w:val="16"/>
        </w:rPr>
        <w:t>опција</w:t>
      </w:r>
    </w:p>
  </w:footnote>
  <w:footnote w:id="3">
    <w:p w:rsidR="00A74CEB" w:rsidRPr="00890B8C" w:rsidRDefault="00A74CEB" w:rsidP="00A74CEB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>
        <w:rPr>
          <w:rStyle w:val="FootnoteReference"/>
        </w:rPr>
        <w:t>(2)</w:t>
      </w:r>
      <w:r>
        <w:t xml:space="preserve">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Секундарна цел е онаа за која, покрај </w:t>
      </w:r>
      <w:r>
        <w:rPr>
          <w:rFonts w:ascii="SkolaSans" w:hAnsi="SkolaSans" w:cs="Arial"/>
          <w:noProof/>
          <w:color w:val="000000"/>
          <w:sz w:val="16"/>
          <w:szCs w:val="16"/>
        </w:rPr>
        <w:t>основната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 цел, помошта ќе биде ексклузивно наменета. На пример, шема чија </w:t>
      </w:r>
      <w:r>
        <w:rPr>
          <w:rFonts w:ascii="SkolaSans" w:hAnsi="SkolaSans" w:cs="Arial"/>
          <w:noProof/>
          <w:color w:val="000000"/>
          <w:sz w:val="16"/>
          <w:szCs w:val="16"/>
        </w:rPr>
        <w:t>основна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 цел е истражување и развој, како секундарна цел може да има мали и средни претпријатија доколку помошта е наменета ексклузивно за мали и средни претпријатија. Секундарната цел може, исто така, да биде секторска, во случај, на пример, на шема за истражување и развој во секторот за челик.</w:t>
      </w:r>
    </w:p>
  </w:footnote>
  <w:footnote w:id="4">
    <w:p w:rsidR="00A74CEB" w:rsidRPr="00890B8C" w:rsidRDefault="00A74CEB" w:rsidP="00A74CEB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 w:rsidRPr="00890B8C">
        <w:rPr>
          <w:rStyle w:val="FootnoteReference"/>
          <w:rFonts w:ascii="SkolaSans" w:hAnsi="SkolaSans" w:cs="Arial"/>
          <w:sz w:val="16"/>
          <w:szCs w:val="16"/>
        </w:rPr>
        <w:t>(3)</w:t>
      </w:r>
      <w:r w:rsidRPr="00890B8C">
        <w:rPr>
          <w:rFonts w:ascii="SkolaSans" w:hAnsi="SkolaSans" w:cs="Arial"/>
          <w:sz w:val="16"/>
          <w:szCs w:val="16"/>
        </w:rPr>
        <w:t xml:space="preserve"> Ве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молиме наведете еден од секторите наведени во точка </w:t>
      </w:r>
      <w:r>
        <w:rPr>
          <w:rFonts w:ascii="SkolaSans" w:hAnsi="SkolaSans" w:cs="Arial"/>
          <w:noProof/>
          <w:color w:val="000000"/>
          <w:sz w:val="16"/>
          <w:szCs w:val="16"/>
        </w:rPr>
        <w:t>3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>.2</w:t>
      </w:r>
    </w:p>
  </w:footnote>
  <w:footnote w:id="5">
    <w:p w:rsidR="00A74CEB" w:rsidRPr="00890B8C" w:rsidRDefault="00A74CEB" w:rsidP="00A74CEB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 w:rsidRPr="00890B8C">
        <w:rPr>
          <w:rStyle w:val="FootnoteReference"/>
          <w:rFonts w:ascii="SkolaSans" w:hAnsi="SkolaSans" w:cs="Arial"/>
          <w:sz w:val="16"/>
          <w:szCs w:val="16"/>
        </w:rPr>
        <w:t>(4)</w:t>
      </w:r>
      <w:r w:rsidRPr="00890B8C">
        <w:rPr>
          <w:rFonts w:ascii="SkolaSans" w:hAnsi="SkolaSans" w:cs="Arial"/>
          <w:sz w:val="16"/>
          <w:szCs w:val="16"/>
        </w:rPr>
        <w:t xml:space="preserve">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>Член 4 став (1) и (2) од Законот за контрола на државната помош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464FE"/>
    <w:lvl w:ilvl="0">
      <w:numFmt w:val="bullet"/>
      <w:lvlText w:val="*"/>
      <w:lvlJc w:val="left"/>
    </w:lvl>
  </w:abstractNum>
  <w:abstractNum w:abstractNumId="1">
    <w:nsid w:val="037A1C28"/>
    <w:multiLevelType w:val="hybridMultilevel"/>
    <w:tmpl w:val="4B265B2C"/>
    <w:lvl w:ilvl="0" w:tplc="DE1464FE"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6F2253"/>
    <w:multiLevelType w:val="hybridMultilevel"/>
    <w:tmpl w:val="5BC61CBE"/>
    <w:lvl w:ilvl="0" w:tplc="DE1464FE"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915090"/>
    <w:multiLevelType w:val="hybridMultilevel"/>
    <w:tmpl w:val="C7ACB39A"/>
    <w:lvl w:ilvl="0" w:tplc="DE1464F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08A6"/>
    <w:multiLevelType w:val="hybridMultilevel"/>
    <w:tmpl w:val="483ECB04"/>
    <w:lvl w:ilvl="0" w:tplc="DE1464FE"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075FB2"/>
    <w:multiLevelType w:val="hybridMultilevel"/>
    <w:tmpl w:val="4FE680D0"/>
    <w:lvl w:ilvl="0" w:tplc="260AC516">
      <w:start w:val="2"/>
      <w:numFmt w:val="bullet"/>
      <w:lvlText w:val="-"/>
      <w:lvlJc w:val="left"/>
      <w:pPr>
        <w:ind w:left="26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6">
    <w:nsid w:val="6349440A"/>
    <w:multiLevelType w:val="hybridMultilevel"/>
    <w:tmpl w:val="40E4C56A"/>
    <w:lvl w:ilvl="0" w:tplc="9AE49D8A">
      <w:start w:val="3"/>
      <w:numFmt w:val="bullet"/>
      <w:lvlText w:val="-"/>
      <w:lvlJc w:val="left"/>
      <w:pPr>
        <w:ind w:left="22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7">
    <w:nsid w:val="78680A12"/>
    <w:multiLevelType w:val="multilevel"/>
    <w:tmpl w:val="AE2C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□"/>
        <w:legacy w:legacy="1" w:legacySpace="0" w:legacyIndent="48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CEB"/>
    <w:rsid w:val="004E26C2"/>
    <w:rsid w:val="00A74CEB"/>
    <w:rsid w:val="00C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74CEB"/>
  </w:style>
  <w:style w:type="paragraph" w:styleId="ListParagraph">
    <w:name w:val="List Paragraph"/>
    <w:basedOn w:val="Normal"/>
    <w:uiPriority w:val="34"/>
    <w:qFormat/>
    <w:rsid w:val="00A74CEB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rsid w:val="00A74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customStyle="1" w:styleId="FootnoteTextChar">
    <w:name w:val="Footnote Text Char"/>
    <w:basedOn w:val="DefaultParagraphFont"/>
    <w:link w:val="FootnoteText"/>
    <w:rsid w:val="00A74CEB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rsid w:val="00A74CE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4CE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74CE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2019-05-10T09:18:00Z</dcterms:created>
  <dcterms:modified xsi:type="dcterms:W3CDTF">2019-05-10T09:18:00Z</dcterms:modified>
</cp:coreProperties>
</file>