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71" w:rsidRDefault="00E94071" w:rsidP="00E94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94071" w:rsidRDefault="00E94071" w:rsidP="00E94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636AD" w:rsidRPr="00E94071" w:rsidRDefault="004636AD" w:rsidP="00E94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94071">
        <w:rPr>
          <w:rFonts w:ascii="Times New Roman" w:hAnsi="Times New Roman" w:cs="Times New Roman"/>
          <w:b/>
          <w:bCs/>
          <w:sz w:val="44"/>
          <w:szCs w:val="44"/>
        </w:rPr>
        <w:t>REPUBLIC OF MACEDONIA</w:t>
      </w:r>
    </w:p>
    <w:p w:rsidR="004636AD" w:rsidRDefault="004636AD" w:rsidP="00E94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E94071">
        <w:rPr>
          <w:rFonts w:ascii="Times New Roman" w:hAnsi="Times New Roman" w:cs="Times New Roman"/>
          <w:b/>
          <w:bCs/>
          <w:i/>
          <w:iCs/>
          <w:sz w:val="44"/>
          <w:szCs w:val="44"/>
        </w:rPr>
        <w:t>Commission for Protection of Competition</w:t>
      </w:r>
    </w:p>
    <w:p w:rsidR="00E94071" w:rsidRDefault="00E94071" w:rsidP="00E94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E94071" w:rsidRDefault="00E94071" w:rsidP="00E94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E94071" w:rsidRDefault="00E94071" w:rsidP="00E94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E94071" w:rsidRDefault="00E94071" w:rsidP="00E94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E94071" w:rsidRDefault="00E94071" w:rsidP="00E94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E94071" w:rsidRPr="00E94071" w:rsidRDefault="00E94071" w:rsidP="00E94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4636AD" w:rsidRPr="00E94071" w:rsidRDefault="004636AD" w:rsidP="00E94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94071">
        <w:rPr>
          <w:rFonts w:ascii="Times New Roman" w:hAnsi="Times New Roman" w:cs="Times New Roman"/>
          <w:b/>
          <w:bCs/>
          <w:sz w:val="44"/>
          <w:szCs w:val="44"/>
        </w:rPr>
        <w:t>Guidelines on defining relevant market for the purposes</w:t>
      </w:r>
    </w:p>
    <w:p w:rsidR="00E94071" w:rsidRDefault="004636AD" w:rsidP="00E94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94071">
        <w:rPr>
          <w:rFonts w:ascii="Times New Roman" w:hAnsi="Times New Roman" w:cs="Times New Roman"/>
          <w:b/>
          <w:bCs/>
          <w:sz w:val="44"/>
          <w:szCs w:val="44"/>
        </w:rPr>
        <w:t>of the Law on Protection of Competition</w:t>
      </w:r>
    </w:p>
    <w:p w:rsidR="004636AD" w:rsidRDefault="00E94071" w:rsidP="00E94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(Official </w:t>
      </w:r>
      <w:r w:rsidR="00175876">
        <w:rPr>
          <w:rFonts w:ascii="Times New Roman" w:hAnsi="Times New Roman" w:cs="Times New Roman"/>
          <w:b/>
          <w:bCs/>
          <w:sz w:val="44"/>
          <w:szCs w:val="44"/>
        </w:rPr>
        <w:t xml:space="preserve">Gazette of Republic of Macedonia no.145/10) </w:t>
      </w:r>
    </w:p>
    <w:p w:rsidR="00E94071" w:rsidRDefault="00E94071" w:rsidP="00E94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94071" w:rsidRDefault="00E94071" w:rsidP="00E94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94071" w:rsidRDefault="00E94071" w:rsidP="00E94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94071" w:rsidRDefault="00E94071" w:rsidP="00E94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75876" w:rsidRDefault="00175876" w:rsidP="00E94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75876" w:rsidRDefault="00175876" w:rsidP="00E94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94071" w:rsidRPr="00E94071" w:rsidRDefault="00E94071" w:rsidP="00E94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636AD" w:rsidRDefault="00175876" w:rsidP="00E94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M</w:t>
      </w:r>
      <w:r w:rsidR="00E94071">
        <w:rPr>
          <w:rFonts w:ascii="Times New Roman" w:hAnsi="Times New Roman" w:cs="Times New Roman"/>
          <w:b/>
          <w:bCs/>
          <w:sz w:val="44"/>
          <w:szCs w:val="44"/>
        </w:rPr>
        <w:t>ay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4636AD" w:rsidRPr="00E94071">
        <w:rPr>
          <w:rFonts w:ascii="Times New Roman" w:hAnsi="Times New Roman" w:cs="Times New Roman"/>
          <w:b/>
          <w:bCs/>
          <w:sz w:val="44"/>
          <w:szCs w:val="44"/>
        </w:rPr>
        <w:t>20</w:t>
      </w:r>
      <w:r>
        <w:rPr>
          <w:rFonts w:ascii="Times New Roman" w:hAnsi="Times New Roman" w:cs="Times New Roman"/>
          <w:b/>
          <w:bCs/>
          <w:sz w:val="44"/>
          <w:szCs w:val="44"/>
        </w:rPr>
        <w:t>11</w:t>
      </w:r>
    </w:p>
    <w:p w:rsidR="00175876" w:rsidRDefault="00175876" w:rsidP="00E94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75876" w:rsidRDefault="00175876" w:rsidP="00E94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75876" w:rsidRDefault="00175876" w:rsidP="00E94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75876" w:rsidRDefault="00175876" w:rsidP="00E94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75876" w:rsidRDefault="00175876" w:rsidP="00E94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75876" w:rsidRPr="00E94071" w:rsidRDefault="00175876" w:rsidP="00E94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636AD" w:rsidRDefault="004636AD" w:rsidP="00463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4636AD" w:rsidRDefault="004636AD" w:rsidP="00463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CONTENT</w:t>
      </w:r>
    </w:p>
    <w:p w:rsidR="004636AD" w:rsidRDefault="004636AD" w:rsidP="00463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INTRODUCTION …...……………………………………………………</w:t>
      </w:r>
      <w:r w:rsidR="00C65532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………... 3</w:t>
      </w:r>
    </w:p>
    <w:p w:rsidR="004636AD" w:rsidRDefault="004636AD" w:rsidP="00463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DEFINITION OF RELEVANT MARKET …………………………………</w:t>
      </w:r>
      <w:r w:rsidR="00C65532">
        <w:rPr>
          <w:rFonts w:ascii="Times New Roman" w:hAnsi="Times New Roman" w:cs="Times New Roman"/>
          <w:b/>
          <w:bCs/>
          <w:sz w:val="24"/>
          <w:szCs w:val="24"/>
        </w:rPr>
        <w:t>..</w:t>
      </w:r>
      <w:r>
        <w:rPr>
          <w:rFonts w:ascii="Times New Roman" w:hAnsi="Times New Roman" w:cs="Times New Roman"/>
          <w:b/>
          <w:bCs/>
          <w:sz w:val="24"/>
          <w:szCs w:val="24"/>
        </w:rPr>
        <w:t>……. 4</w:t>
      </w:r>
    </w:p>
    <w:p w:rsidR="004636AD" w:rsidRPr="00175876" w:rsidRDefault="004636AD" w:rsidP="00C655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75876">
        <w:rPr>
          <w:rFonts w:ascii="Times New Roman" w:hAnsi="Times New Roman" w:cs="Times New Roman"/>
          <w:b/>
          <w:bCs/>
          <w:sz w:val="24"/>
          <w:szCs w:val="24"/>
        </w:rPr>
        <w:t xml:space="preserve">Definition of relevant product market and relevant geographic market </w:t>
      </w:r>
      <w:r w:rsidR="00C65532">
        <w:rPr>
          <w:rFonts w:ascii="Times New Roman" w:hAnsi="Times New Roman" w:cs="Times New Roman"/>
          <w:b/>
          <w:bCs/>
          <w:sz w:val="24"/>
          <w:szCs w:val="24"/>
        </w:rPr>
        <w:t>………...</w:t>
      </w:r>
      <w:r w:rsidRPr="00175876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:rsidR="00175876" w:rsidRDefault="00175876" w:rsidP="00C655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65532">
        <w:rPr>
          <w:rFonts w:ascii="Times New Roman" w:hAnsi="Times New Roman" w:cs="Times New Roman"/>
          <w:bCs/>
          <w:i/>
          <w:sz w:val="24"/>
          <w:szCs w:val="24"/>
        </w:rPr>
        <w:t>1.1</w:t>
      </w:r>
      <w:r w:rsidRPr="00C65532">
        <w:rPr>
          <w:rFonts w:ascii="Times New Roman" w:hAnsi="Times New Roman" w:cs="Times New Roman"/>
          <w:bCs/>
          <w:i/>
          <w:iCs/>
          <w:sz w:val="24"/>
          <w:szCs w:val="24"/>
        </w:rPr>
        <w:t>. Concept of relevant market and objectives of applying the LPC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…</w:t>
      </w:r>
      <w:r w:rsidR="00C65532">
        <w:rPr>
          <w:rFonts w:ascii="Times New Roman" w:hAnsi="Times New Roman" w:cs="Times New Roman"/>
          <w:b/>
          <w:bCs/>
          <w:iCs/>
          <w:sz w:val="24"/>
          <w:szCs w:val="24"/>
        </w:rPr>
        <w:t>….…………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…</w:t>
      </w:r>
      <w:r w:rsidR="00C65532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</w:p>
    <w:p w:rsidR="004636AD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Basic principles for market definition …………………………………</w:t>
      </w:r>
      <w:r w:rsidR="00C65532">
        <w:rPr>
          <w:rFonts w:ascii="Times New Roman" w:hAnsi="Times New Roman" w:cs="Times New Roman"/>
          <w:b/>
          <w:bCs/>
          <w:sz w:val="24"/>
          <w:szCs w:val="24"/>
        </w:rPr>
        <w:t>……….</w:t>
      </w:r>
      <w:r>
        <w:rPr>
          <w:rFonts w:ascii="Times New Roman" w:hAnsi="Times New Roman" w:cs="Times New Roman"/>
          <w:b/>
          <w:bCs/>
          <w:sz w:val="24"/>
          <w:szCs w:val="24"/>
        </w:rPr>
        <w:t>…… 5</w:t>
      </w:r>
    </w:p>
    <w:p w:rsidR="008F0C82" w:rsidRPr="00C65532" w:rsidRDefault="008F0C82" w:rsidP="008F0C8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65532">
        <w:rPr>
          <w:rFonts w:ascii="Times New Roman" w:hAnsi="Times New Roman" w:cs="Times New Roman"/>
          <w:i/>
          <w:sz w:val="26"/>
          <w:szCs w:val="26"/>
        </w:rPr>
        <w:t>Competitive constraints……………</w:t>
      </w:r>
      <w:r w:rsidR="00C65532" w:rsidRPr="00C65532">
        <w:rPr>
          <w:rFonts w:ascii="Times New Roman" w:hAnsi="Times New Roman" w:cs="Times New Roman"/>
          <w:i/>
          <w:sz w:val="26"/>
          <w:szCs w:val="26"/>
        </w:rPr>
        <w:t>………………………………….</w:t>
      </w:r>
      <w:r w:rsidRPr="00C65532">
        <w:rPr>
          <w:rFonts w:ascii="Times New Roman" w:hAnsi="Times New Roman" w:cs="Times New Roman"/>
          <w:i/>
          <w:sz w:val="26"/>
          <w:szCs w:val="26"/>
        </w:rPr>
        <w:t>…</w:t>
      </w:r>
      <w:r w:rsidR="00C65532">
        <w:rPr>
          <w:rFonts w:ascii="Times New Roman" w:hAnsi="Times New Roman" w:cs="Times New Roman"/>
          <w:i/>
          <w:sz w:val="26"/>
          <w:szCs w:val="26"/>
        </w:rPr>
        <w:t>……..</w:t>
      </w:r>
      <w:r w:rsidRPr="00C65532">
        <w:rPr>
          <w:rFonts w:ascii="Times New Roman" w:hAnsi="Times New Roman" w:cs="Times New Roman"/>
          <w:i/>
          <w:sz w:val="26"/>
          <w:szCs w:val="26"/>
        </w:rPr>
        <w:t>…..5</w:t>
      </w:r>
    </w:p>
    <w:p w:rsidR="008F0C82" w:rsidRPr="00C65532" w:rsidRDefault="008F0C82" w:rsidP="008F0C8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65532">
        <w:rPr>
          <w:rFonts w:ascii="Times New Roman" w:hAnsi="Times New Roman" w:cs="Times New Roman"/>
          <w:bCs/>
          <w:i/>
          <w:iCs/>
          <w:sz w:val="26"/>
          <w:szCs w:val="26"/>
        </w:rPr>
        <w:t>Demand substitution……………………</w:t>
      </w:r>
      <w:r w:rsidR="00C65532">
        <w:rPr>
          <w:rFonts w:ascii="Times New Roman" w:hAnsi="Times New Roman" w:cs="Times New Roman"/>
          <w:bCs/>
          <w:i/>
          <w:iCs/>
          <w:sz w:val="26"/>
          <w:szCs w:val="26"/>
        </w:rPr>
        <w:t>………………………………………..</w:t>
      </w:r>
      <w:r w:rsidRPr="00C65532">
        <w:rPr>
          <w:rFonts w:ascii="Times New Roman" w:hAnsi="Times New Roman" w:cs="Times New Roman"/>
          <w:bCs/>
          <w:i/>
          <w:iCs/>
          <w:sz w:val="26"/>
          <w:szCs w:val="26"/>
        </w:rPr>
        <w:t>…</w:t>
      </w:r>
      <w:r w:rsidR="00C65532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  <w:r w:rsidRPr="00C65532">
        <w:rPr>
          <w:rFonts w:ascii="Times New Roman" w:hAnsi="Times New Roman" w:cs="Times New Roman"/>
          <w:bCs/>
          <w:i/>
          <w:iCs/>
          <w:sz w:val="26"/>
          <w:szCs w:val="26"/>
        </w:rPr>
        <w:t>5</w:t>
      </w:r>
    </w:p>
    <w:p w:rsidR="008F0C82" w:rsidRPr="00C65532" w:rsidRDefault="008F0C82" w:rsidP="008F0C8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65532">
        <w:rPr>
          <w:rFonts w:ascii="Times New Roman" w:hAnsi="Times New Roman" w:cs="Times New Roman"/>
          <w:bCs/>
          <w:i/>
          <w:iCs/>
          <w:sz w:val="26"/>
          <w:szCs w:val="26"/>
        </w:rPr>
        <w:t>Supply substitution……………………</w:t>
      </w:r>
      <w:r w:rsidR="00C65532">
        <w:rPr>
          <w:rFonts w:ascii="Times New Roman" w:hAnsi="Times New Roman" w:cs="Times New Roman"/>
          <w:bCs/>
          <w:i/>
          <w:iCs/>
          <w:sz w:val="26"/>
          <w:szCs w:val="26"/>
        </w:rPr>
        <w:t>…………………………………….</w:t>
      </w:r>
      <w:r w:rsidRPr="00C65532">
        <w:rPr>
          <w:rFonts w:ascii="Times New Roman" w:hAnsi="Times New Roman" w:cs="Times New Roman"/>
          <w:bCs/>
          <w:i/>
          <w:iCs/>
          <w:sz w:val="26"/>
          <w:szCs w:val="26"/>
        </w:rPr>
        <w:t>……</w:t>
      </w:r>
      <w:r w:rsidR="00C65532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  <w:r w:rsidRPr="00C65532">
        <w:rPr>
          <w:rFonts w:ascii="Times New Roman" w:hAnsi="Times New Roman" w:cs="Times New Roman"/>
          <w:bCs/>
          <w:i/>
          <w:iCs/>
          <w:sz w:val="26"/>
          <w:szCs w:val="26"/>
        </w:rPr>
        <w:t>…6</w:t>
      </w:r>
    </w:p>
    <w:p w:rsidR="008F0C82" w:rsidRPr="00C65532" w:rsidRDefault="008F0C82" w:rsidP="008F0C8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C65532">
        <w:rPr>
          <w:rFonts w:ascii="Times New Roman" w:hAnsi="Times New Roman" w:cs="Times New Roman"/>
          <w:bCs/>
          <w:i/>
          <w:iCs/>
          <w:sz w:val="26"/>
          <w:szCs w:val="26"/>
        </w:rPr>
        <w:t>2.3. Potential competition………</w:t>
      </w:r>
      <w:r w:rsidR="00C65532">
        <w:rPr>
          <w:rFonts w:ascii="Times New Roman" w:hAnsi="Times New Roman" w:cs="Times New Roman"/>
          <w:bCs/>
          <w:i/>
          <w:iCs/>
          <w:sz w:val="26"/>
          <w:szCs w:val="26"/>
        </w:rPr>
        <w:t>……………………………………………….</w:t>
      </w:r>
      <w:r w:rsidRPr="00C65532">
        <w:rPr>
          <w:rFonts w:ascii="Times New Roman" w:hAnsi="Times New Roman" w:cs="Times New Roman"/>
          <w:bCs/>
          <w:i/>
          <w:iCs/>
          <w:sz w:val="26"/>
          <w:szCs w:val="26"/>
        </w:rPr>
        <w:t>…</w:t>
      </w:r>
      <w:r w:rsidR="00C65532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  <w:r w:rsidRPr="00C65532">
        <w:rPr>
          <w:rFonts w:ascii="Times New Roman" w:hAnsi="Times New Roman" w:cs="Times New Roman"/>
          <w:bCs/>
          <w:i/>
          <w:iCs/>
          <w:sz w:val="26"/>
          <w:szCs w:val="26"/>
        </w:rPr>
        <w:t>….</w:t>
      </w:r>
      <w:r w:rsidR="00C65532">
        <w:rPr>
          <w:rFonts w:ascii="Times New Roman" w:hAnsi="Times New Roman" w:cs="Times New Roman"/>
          <w:bCs/>
          <w:i/>
          <w:iCs/>
          <w:sz w:val="26"/>
          <w:szCs w:val="26"/>
        </w:rPr>
        <w:t>7</w:t>
      </w:r>
    </w:p>
    <w:p w:rsidR="008F0C82" w:rsidRDefault="008F0C82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36AD" w:rsidRDefault="004636AD" w:rsidP="00463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EVIDENCE RELIED ON TO DEFINE RELEVANT MARKETS …………</w:t>
      </w:r>
      <w:r w:rsidR="00C65532">
        <w:rPr>
          <w:rFonts w:ascii="Times New Roman" w:hAnsi="Times New Roman" w:cs="Times New Roman"/>
          <w:b/>
          <w:bCs/>
          <w:sz w:val="24"/>
          <w:szCs w:val="24"/>
        </w:rPr>
        <w:t>..</w:t>
      </w:r>
      <w:r>
        <w:rPr>
          <w:rFonts w:ascii="Times New Roman" w:hAnsi="Times New Roman" w:cs="Times New Roman"/>
          <w:b/>
          <w:bCs/>
          <w:sz w:val="24"/>
          <w:szCs w:val="24"/>
        </w:rPr>
        <w:t>.. 8</w:t>
      </w:r>
    </w:p>
    <w:p w:rsidR="004636AD" w:rsidRPr="008F0C82" w:rsidRDefault="004636AD" w:rsidP="00C6553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F0C82">
        <w:rPr>
          <w:rFonts w:ascii="Times New Roman" w:hAnsi="Times New Roman" w:cs="Times New Roman"/>
          <w:b/>
          <w:bCs/>
          <w:sz w:val="24"/>
          <w:szCs w:val="24"/>
        </w:rPr>
        <w:t>The process of defining the relevant market in practice …………………</w:t>
      </w:r>
      <w:r w:rsidR="00C65532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Pr="008F0C82">
        <w:rPr>
          <w:rFonts w:ascii="Times New Roman" w:hAnsi="Times New Roman" w:cs="Times New Roman"/>
          <w:b/>
          <w:bCs/>
          <w:sz w:val="24"/>
          <w:szCs w:val="24"/>
        </w:rPr>
        <w:t>... 8</w:t>
      </w:r>
    </w:p>
    <w:p w:rsidR="008F0C82" w:rsidRPr="00C65532" w:rsidRDefault="008F0C82" w:rsidP="008F0C8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C65532">
        <w:rPr>
          <w:rFonts w:ascii="Times New Roman" w:hAnsi="Times New Roman" w:cs="Times New Roman"/>
          <w:bCs/>
          <w:i/>
          <w:iCs/>
          <w:sz w:val="26"/>
          <w:szCs w:val="26"/>
        </w:rPr>
        <w:t>Relevant product market……</w:t>
      </w:r>
      <w:r w:rsidR="00C65532">
        <w:rPr>
          <w:rFonts w:ascii="Times New Roman" w:hAnsi="Times New Roman" w:cs="Times New Roman"/>
          <w:bCs/>
          <w:i/>
          <w:iCs/>
          <w:sz w:val="26"/>
          <w:szCs w:val="26"/>
        </w:rPr>
        <w:t>……………………………………….</w:t>
      </w:r>
      <w:r w:rsidRPr="00C65532">
        <w:rPr>
          <w:rFonts w:ascii="Times New Roman" w:hAnsi="Times New Roman" w:cs="Times New Roman"/>
          <w:bCs/>
          <w:i/>
          <w:iCs/>
          <w:sz w:val="26"/>
          <w:szCs w:val="26"/>
        </w:rPr>
        <w:t>……</w:t>
      </w:r>
      <w:r w:rsidR="00C65532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  <w:r w:rsidRPr="00C65532">
        <w:rPr>
          <w:rFonts w:ascii="Times New Roman" w:hAnsi="Times New Roman" w:cs="Times New Roman"/>
          <w:bCs/>
          <w:i/>
          <w:iCs/>
          <w:sz w:val="26"/>
          <w:szCs w:val="26"/>
        </w:rPr>
        <w:t>….8</w:t>
      </w:r>
    </w:p>
    <w:p w:rsidR="008F0C82" w:rsidRPr="00C65532" w:rsidRDefault="008F0C82" w:rsidP="008F0C8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65532">
        <w:rPr>
          <w:rFonts w:ascii="Times New Roman" w:hAnsi="Times New Roman" w:cs="Times New Roman"/>
          <w:bCs/>
          <w:i/>
          <w:iCs/>
          <w:sz w:val="26"/>
          <w:szCs w:val="26"/>
        </w:rPr>
        <w:t>Relevant geographic market………</w:t>
      </w:r>
      <w:r w:rsidR="00C65532">
        <w:rPr>
          <w:rFonts w:ascii="Times New Roman" w:hAnsi="Times New Roman" w:cs="Times New Roman"/>
          <w:bCs/>
          <w:i/>
          <w:iCs/>
          <w:sz w:val="26"/>
          <w:szCs w:val="26"/>
        </w:rPr>
        <w:t>………………………………..</w:t>
      </w:r>
      <w:r w:rsidRPr="00C65532">
        <w:rPr>
          <w:rFonts w:ascii="Times New Roman" w:hAnsi="Times New Roman" w:cs="Times New Roman"/>
          <w:bCs/>
          <w:i/>
          <w:iCs/>
          <w:sz w:val="26"/>
          <w:szCs w:val="26"/>
        </w:rPr>
        <w:t>……</w:t>
      </w:r>
      <w:r w:rsidR="00C65532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  <w:r w:rsidRPr="00C65532">
        <w:rPr>
          <w:rFonts w:ascii="Times New Roman" w:hAnsi="Times New Roman" w:cs="Times New Roman"/>
          <w:bCs/>
          <w:i/>
          <w:iCs/>
          <w:sz w:val="26"/>
          <w:szCs w:val="26"/>
        </w:rPr>
        <w:t>….8</w:t>
      </w:r>
    </w:p>
    <w:p w:rsidR="004636AD" w:rsidRPr="008F0C82" w:rsidRDefault="004636AD" w:rsidP="00C6553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270"/>
        <w:rPr>
          <w:rFonts w:ascii="Times New Roman" w:hAnsi="Times New Roman" w:cs="Times New Roman"/>
          <w:b/>
          <w:bCs/>
          <w:sz w:val="24"/>
          <w:szCs w:val="24"/>
        </w:rPr>
      </w:pPr>
      <w:r w:rsidRPr="008F0C82">
        <w:rPr>
          <w:rFonts w:ascii="Times New Roman" w:hAnsi="Times New Roman" w:cs="Times New Roman"/>
          <w:b/>
          <w:bCs/>
          <w:sz w:val="24"/>
          <w:szCs w:val="24"/>
        </w:rPr>
        <w:t>The process of gathering evidence ………………………………………</w:t>
      </w:r>
      <w:r w:rsidR="00C65532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Pr="008F0C82">
        <w:rPr>
          <w:rFonts w:ascii="Times New Roman" w:hAnsi="Times New Roman" w:cs="Times New Roman"/>
          <w:b/>
          <w:bCs/>
          <w:sz w:val="24"/>
          <w:szCs w:val="24"/>
        </w:rPr>
        <w:t>….. 9</w:t>
      </w:r>
    </w:p>
    <w:p w:rsidR="008F0C82" w:rsidRPr="00C65532" w:rsidRDefault="008F0C82" w:rsidP="008F0C8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65532">
        <w:rPr>
          <w:rFonts w:ascii="Times New Roman" w:hAnsi="Times New Roman" w:cs="Times New Roman"/>
          <w:bCs/>
          <w:i/>
          <w:iCs/>
          <w:sz w:val="26"/>
          <w:szCs w:val="26"/>
        </w:rPr>
        <w:t>Evidence to define markets – relevant product market</w:t>
      </w:r>
      <w:r w:rsidR="00C65532">
        <w:rPr>
          <w:rFonts w:ascii="Times New Roman" w:hAnsi="Times New Roman" w:cs="Times New Roman"/>
          <w:bCs/>
          <w:i/>
          <w:iCs/>
          <w:sz w:val="26"/>
          <w:szCs w:val="26"/>
        </w:rPr>
        <w:t>…………….</w:t>
      </w:r>
      <w:r w:rsidRPr="00C65532">
        <w:rPr>
          <w:rFonts w:ascii="Times New Roman" w:hAnsi="Times New Roman" w:cs="Times New Roman"/>
          <w:bCs/>
          <w:i/>
          <w:iCs/>
          <w:sz w:val="26"/>
          <w:szCs w:val="26"/>
        </w:rPr>
        <w:t>…..10</w:t>
      </w:r>
    </w:p>
    <w:p w:rsidR="008F0C82" w:rsidRPr="00C65532" w:rsidRDefault="008F0C82" w:rsidP="008F0C8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65532">
        <w:rPr>
          <w:rFonts w:ascii="Times New Roman" w:hAnsi="Times New Roman" w:cs="Times New Roman"/>
          <w:bCs/>
          <w:i/>
          <w:iCs/>
          <w:sz w:val="26"/>
          <w:szCs w:val="26"/>
        </w:rPr>
        <w:t>Evidence for defining markets - geographic market</w:t>
      </w:r>
      <w:r w:rsidR="004D6B75" w:rsidRPr="00C65532">
        <w:rPr>
          <w:rFonts w:ascii="Times New Roman" w:hAnsi="Times New Roman" w:cs="Times New Roman"/>
          <w:bCs/>
          <w:i/>
          <w:iCs/>
          <w:sz w:val="26"/>
          <w:szCs w:val="26"/>
        </w:rPr>
        <w:t>………</w:t>
      </w:r>
      <w:r w:rsidR="00C65532">
        <w:rPr>
          <w:rFonts w:ascii="Times New Roman" w:hAnsi="Times New Roman" w:cs="Times New Roman"/>
          <w:bCs/>
          <w:i/>
          <w:iCs/>
          <w:sz w:val="26"/>
          <w:szCs w:val="26"/>
        </w:rPr>
        <w:t>………</w:t>
      </w:r>
      <w:r w:rsidR="004D6B75" w:rsidRPr="00C65532">
        <w:rPr>
          <w:rFonts w:ascii="Times New Roman" w:hAnsi="Times New Roman" w:cs="Times New Roman"/>
          <w:bCs/>
          <w:i/>
          <w:iCs/>
          <w:sz w:val="26"/>
          <w:szCs w:val="26"/>
        </w:rPr>
        <w:t>…</w:t>
      </w:r>
      <w:r w:rsidR="00C65532">
        <w:rPr>
          <w:rFonts w:ascii="Times New Roman" w:hAnsi="Times New Roman" w:cs="Times New Roman"/>
          <w:bCs/>
          <w:i/>
          <w:iCs/>
          <w:sz w:val="26"/>
          <w:szCs w:val="26"/>
        </w:rPr>
        <w:t>..</w:t>
      </w:r>
      <w:r w:rsidR="004D6B75" w:rsidRPr="00C65532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  <w:r w:rsidRPr="00C65532">
        <w:rPr>
          <w:rFonts w:ascii="Times New Roman" w:hAnsi="Times New Roman" w:cs="Times New Roman"/>
          <w:bCs/>
          <w:i/>
          <w:iCs/>
          <w:sz w:val="26"/>
          <w:szCs w:val="26"/>
        </w:rPr>
        <w:t>1</w:t>
      </w:r>
      <w:r w:rsidR="00C65532">
        <w:rPr>
          <w:rFonts w:ascii="Times New Roman" w:hAnsi="Times New Roman" w:cs="Times New Roman"/>
          <w:bCs/>
          <w:i/>
          <w:iCs/>
          <w:sz w:val="26"/>
          <w:szCs w:val="26"/>
        </w:rPr>
        <w:t>1</w:t>
      </w:r>
    </w:p>
    <w:p w:rsidR="004636AD" w:rsidRDefault="004636AD" w:rsidP="00463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CALCULATION OF MARKET SHARE ……………………………………</w:t>
      </w:r>
      <w:r w:rsidR="00C6553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.. 13</w:t>
      </w:r>
    </w:p>
    <w:p w:rsidR="004636AD" w:rsidRDefault="004636AD" w:rsidP="00463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ADDITIONAL CONSIDERATION ……………………………………………</w:t>
      </w:r>
      <w:r w:rsidR="00C6553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5532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:rsidR="004636AD" w:rsidRDefault="004636AD" w:rsidP="00463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876" w:rsidRDefault="00175876" w:rsidP="00463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876" w:rsidRDefault="00175876" w:rsidP="00463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876" w:rsidRDefault="00175876" w:rsidP="00463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876" w:rsidRDefault="00175876" w:rsidP="00463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876" w:rsidRDefault="00175876" w:rsidP="00463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876" w:rsidRDefault="00175876" w:rsidP="00463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876" w:rsidRDefault="00175876" w:rsidP="00463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876" w:rsidRDefault="00175876" w:rsidP="00463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876" w:rsidRDefault="00175876" w:rsidP="00463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876" w:rsidRDefault="00175876" w:rsidP="00463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876" w:rsidRDefault="00175876" w:rsidP="00463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876" w:rsidRDefault="00175876" w:rsidP="00463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876" w:rsidRDefault="00175876" w:rsidP="00463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876" w:rsidRDefault="00175876" w:rsidP="00463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876" w:rsidRDefault="00175876" w:rsidP="00463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876" w:rsidRDefault="00175876" w:rsidP="00463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6AD" w:rsidRPr="00723B94" w:rsidRDefault="004636AD" w:rsidP="00723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3B94">
        <w:rPr>
          <w:rFonts w:ascii="Times New Roman" w:hAnsi="Times New Roman" w:cs="Times New Roman"/>
          <w:b/>
          <w:bCs/>
          <w:sz w:val="26"/>
          <w:szCs w:val="26"/>
        </w:rPr>
        <w:lastRenderedPageBreak/>
        <w:t>I. INTRODUCTION</w:t>
      </w:r>
    </w:p>
    <w:p w:rsidR="004636AD" w:rsidRPr="00723B94" w:rsidRDefault="004636AD" w:rsidP="00723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3B94">
        <w:rPr>
          <w:rFonts w:ascii="Times New Roman" w:hAnsi="Times New Roman" w:cs="Times New Roman"/>
          <w:sz w:val="26"/>
          <w:szCs w:val="26"/>
        </w:rPr>
        <w:t>The purpose of these guidelines is to provide guidance as to how the Commission for Protection</w:t>
      </w:r>
      <w:r w:rsidR="00175876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of Competition (hereinafter: the Commission) applies the concept of relevant product and</w:t>
      </w:r>
      <w:r w:rsidR="00175876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geographic market in its ongoing enforcement of the Law on Protection of Competition ("Official</w:t>
      </w:r>
      <w:r w:rsidR="00175876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Gazette of the Republic of Macedonia" No.</w:t>
      </w:r>
      <w:r w:rsidR="00175876" w:rsidRPr="00723B94">
        <w:rPr>
          <w:rFonts w:ascii="Times New Roman" w:hAnsi="Times New Roman" w:cs="Times New Roman"/>
          <w:sz w:val="26"/>
          <w:szCs w:val="26"/>
        </w:rPr>
        <w:t>145/10</w:t>
      </w:r>
      <w:r w:rsidR="00175876" w:rsidRPr="00723B94">
        <w:rPr>
          <w:rStyle w:val="FootnoteReference"/>
          <w:rFonts w:ascii="Times New Roman" w:hAnsi="Times New Roman" w:cs="Times New Roman"/>
          <w:sz w:val="26"/>
          <w:szCs w:val="26"/>
        </w:rPr>
        <w:footnoteReference w:id="2"/>
      </w:r>
      <w:r w:rsidRPr="00723B94">
        <w:rPr>
          <w:rFonts w:ascii="Times New Roman" w:hAnsi="Times New Roman" w:cs="Times New Roman"/>
          <w:sz w:val="26"/>
          <w:szCs w:val="26"/>
        </w:rPr>
        <w:t>).</w:t>
      </w:r>
    </w:p>
    <w:p w:rsidR="004636AD" w:rsidRPr="00723B94" w:rsidRDefault="004636AD" w:rsidP="00723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3B94">
        <w:rPr>
          <w:rFonts w:ascii="Times New Roman" w:hAnsi="Times New Roman" w:cs="Times New Roman"/>
          <w:sz w:val="26"/>
          <w:szCs w:val="26"/>
        </w:rPr>
        <w:t>Market definition is a tool to identify and define the boundaries of competition between</w:t>
      </w:r>
      <w:r w:rsidR="00166418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undertakings. It serves to establish the framework within which competition policy is applied</w:t>
      </w:r>
      <w:r w:rsidR="00166418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by the Commission. The main purpose of market definition is to identify in a systematic way</w:t>
      </w:r>
      <w:r w:rsidR="00BF4902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the competitive constraints that the undertakings involved</w:t>
      </w:r>
      <w:r w:rsidR="00BF4902" w:rsidRPr="00723B94">
        <w:rPr>
          <w:rStyle w:val="FootnoteReference"/>
          <w:rFonts w:ascii="Times New Roman" w:hAnsi="Times New Roman" w:cs="Times New Roman"/>
          <w:sz w:val="26"/>
          <w:szCs w:val="26"/>
        </w:rPr>
        <w:footnoteReference w:id="3"/>
      </w:r>
      <w:r w:rsidRPr="00723B94">
        <w:rPr>
          <w:rFonts w:ascii="Times New Roman" w:hAnsi="Times New Roman" w:cs="Times New Roman"/>
          <w:sz w:val="26"/>
          <w:szCs w:val="26"/>
        </w:rPr>
        <w:t xml:space="preserve"> face. The objective of defining a</w:t>
      </w:r>
      <w:r w:rsidR="00BF4902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market in both its product and geographic dimension is to identify those actual competitors of</w:t>
      </w:r>
      <w:r w:rsidR="00BF4902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 xml:space="preserve">the undertakings involved that are capable of constraining those undertakings' </w:t>
      </w:r>
      <w:r w:rsidR="00BF4902" w:rsidRPr="00723B94">
        <w:rPr>
          <w:rFonts w:ascii="Times New Roman" w:hAnsi="Times New Roman" w:cs="Times New Roman"/>
          <w:sz w:val="26"/>
          <w:szCs w:val="26"/>
        </w:rPr>
        <w:t>behavior</w:t>
      </w:r>
      <w:r w:rsidRPr="00723B94">
        <w:rPr>
          <w:rFonts w:ascii="Times New Roman" w:hAnsi="Times New Roman" w:cs="Times New Roman"/>
          <w:sz w:val="26"/>
          <w:szCs w:val="26"/>
        </w:rPr>
        <w:t xml:space="preserve"> and</w:t>
      </w:r>
      <w:r w:rsidR="00BF4902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of preventing them from behaving independently of effective competitive pressure. It is from</w:t>
      </w:r>
      <w:r w:rsidR="00BF4902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this perspective that the market definition makes it possible inter alia to calculate market</w:t>
      </w:r>
      <w:r w:rsidR="00BF4902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shares that would convey meaningful information regarding market power for the purposes of</w:t>
      </w:r>
      <w:r w:rsidR="00BF4902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assessing dominance or for the purposes of assessment of prohibited agreements.</w:t>
      </w:r>
    </w:p>
    <w:p w:rsidR="004636AD" w:rsidRPr="00723B94" w:rsidRDefault="004636AD" w:rsidP="00723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3B94">
        <w:rPr>
          <w:rFonts w:ascii="Times New Roman" w:hAnsi="Times New Roman" w:cs="Times New Roman"/>
          <w:sz w:val="26"/>
          <w:szCs w:val="26"/>
        </w:rPr>
        <w:t>It follows from the above mentioned that the concept of 'relevant market` is different from</w:t>
      </w:r>
      <w:r w:rsidR="00BF4902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other definitions of market often used in other contexts. For instance, companies often use the</w:t>
      </w:r>
      <w:r w:rsidR="00BF4902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term 'market` to refer to the area where it sells its products or to refer broadly to the industry</w:t>
      </w:r>
      <w:r w:rsidR="00BF4902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or sector where it belongs.</w:t>
      </w:r>
    </w:p>
    <w:p w:rsidR="004636AD" w:rsidRPr="00723B94" w:rsidRDefault="004636AD" w:rsidP="00723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3B94">
        <w:rPr>
          <w:rFonts w:ascii="Times New Roman" w:hAnsi="Times New Roman" w:cs="Times New Roman"/>
          <w:sz w:val="26"/>
          <w:szCs w:val="26"/>
        </w:rPr>
        <w:t>The definition of the relevant market in both its product and its geographic dimensions often</w:t>
      </w:r>
      <w:r w:rsidR="00BF4902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has a decisive influence on the assessment of a competition case. By rendering public the</w:t>
      </w:r>
      <w:r w:rsidR="00BF4902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procedures which the Commission follows when considering market definition and by</w:t>
      </w:r>
      <w:r w:rsidR="00BF4902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indicating the criteria and evidence on which it relies to reach a decision, the Commission</w:t>
      </w:r>
      <w:r w:rsidR="00BF4902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expects to increase the transparency in applying the Law on Protection of Competition</w:t>
      </w:r>
      <w:r w:rsidR="00BF4902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(hereinafter: the Law) and decision-making in the area of competition policy.</w:t>
      </w:r>
    </w:p>
    <w:p w:rsidR="004636AD" w:rsidRPr="00723B94" w:rsidRDefault="004636AD" w:rsidP="00723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3B94">
        <w:rPr>
          <w:rFonts w:ascii="Times New Roman" w:hAnsi="Times New Roman" w:cs="Times New Roman"/>
          <w:sz w:val="26"/>
          <w:szCs w:val="26"/>
        </w:rPr>
        <w:t>Increased transparency will also result in companies and their advisers being able to better</w:t>
      </w:r>
      <w:r w:rsidR="00BF4902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anticipate the possibility that the Commission may raise competition concerns and initiate</w:t>
      </w:r>
      <w:r w:rsidR="00BF4902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procedure in an individual case. Companies could, therefore, take such a possibility into</w:t>
      </w:r>
      <w:r w:rsidR="00BF4902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account in their own internal decision-making when contemplating, for instance, acquisitions,</w:t>
      </w:r>
      <w:r w:rsidR="00BF4902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the creation of joint ventures, or the establishment of certain agreements. It is also intended</w:t>
      </w:r>
      <w:r w:rsidR="00BF4902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that companies should be in a better position to understand what sort of information the</w:t>
      </w:r>
      <w:r w:rsidR="00BF4902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Commission considers relevant for the purposes of market definition.</w:t>
      </w:r>
    </w:p>
    <w:p w:rsidR="004636AD" w:rsidRPr="00723B94" w:rsidRDefault="004636AD" w:rsidP="00723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4902" w:rsidRPr="00723B94" w:rsidRDefault="00BF4902" w:rsidP="00723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4902" w:rsidRPr="00723B94" w:rsidRDefault="00BF4902" w:rsidP="00723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36AD" w:rsidRPr="00723B94" w:rsidRDefault="004636AD" w:rsidP="00723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3B94">
        <w:rPr>
          <w:rFonts w:ascii="Times New Roman" w:hAnsi="Times New Roman" w:cs="Times New Roman"/>
          <w:b/>
          <w:bCs/>
          <w:sz w:val="26"/>
          <w:szCs w:val="26"/>
        </w:rPr>
        <w:lastRenderedPageBreak/>
        <w:t>II. DEFINITION OF RELEVANT MARKET</w:t>
      </w:r>
    </w:p>
    <w:p w:rsidR="00BF4902" w:rsidRPr="00723B94" w:rsidRDefault="00BF4902" w:rsidP="00723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636AD" w:rsidRPr="00723B94" w:rsidRDefault="004636AD" w:rsidP="00723B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3B94">
        <w:rPr>
          <w:rFonts w:ascii="Times New Roman" w:hAnsi="Times New Roman" w:cs="Times New Roman"/>
          <w:b/>
          <w:bCs/>
          <w:sz w:val="26"/>
          <w:szCs w:val="26"/>
        </w:rPr>
        <w:t>Definition of relevant product market and relevant geographic market</w:t>
      </w:r>
    </w:p>
    <w:p w:rsidR="00BF4902" w:rsidRPr="00723B94" w:rsidRDefault="00BF4902" w:rsidP="00723B9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636AD" w:rsidRPr="00723B94" w:rsidRDefault="004636AD" w:rsidP="00723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3B94">
        <w:rPr>
          <w:rFonts w:ascii="Times New Roman" w:hAnsi="Times New Roman" w:cs="Times New Roman"/>
          <w:sz w:val="26"/>
          <w:szCs w:val="26"/>
        </w:rPr>
        <w:t>In Article 5 of the Law the following definitions are listed:</w:t>
      </w:r>
    </w:p>
    <w:p w:rsidR="00BF4902" w:rsidRPr="00723B94" w:rsidRDefault="00BF4902" w:rsidP="00723B94">
      <w:pPr>
        <w:pStyle w:val="BodyText"/>
        <w:ind w:firstLine="374"/>
        <w:rPr>
          <w:sz w:val="26"/>
          <w:szCs w:val="26"/>
          <w:lang w:val="en-GB"/>
        </w:rPr>
      </w:pPr>
      <w:r w:rsidRPr="00723B94">
        <w:rPr>
          <w:sz w:val="26"/>
          <w:szCs w:val="26"/>
          <w:lang w:val="en-GB"/>
        </w:rPr>
        <w:t xml:space="preserve">- </w:t>
      </w:r>
      <w:r w:rsidRPr="00723B94">
        <w:rPr>
          <w:b/>
          <w:i/>
          <w:iCs/>
          <w:sz w:val="26"/>
          <w:szCs w:val="26"/>
          <w:lang w:val="en-GB"/>
        </w:rPr>
        <w:t>“</w:t>
      </w:r>
      <w:r w:rsidRPr="00723B94">
        <w:rPr>
          <w:b/>
          <w:iCs/>
          <w:sz w:val="26"/>
          <w:szCs w:val="26"/>
          <w:lang w:val="en-GB"/>
        </w:rPr>
        <w:t>Relevant market of goods</w:t>
      </w:r>
      <w:r w:rsidRPr="00723B94">
        <w:rPr>
          <w:sz w:val="26"/>
          <w:szCs w:val="26"/>
          <w:lang w:val="en-GB"/>
        </w:rPr>
        <w:t xml:space="preserve">” shall mean a market of all those goods and/or services which are regarded as interchangeable or substitutable by the consumer, by reason of their characteristics, their prices and their intended use; </w:t>
      </w:r>
    </w:p>
    <w:p w:rsidR="00BF4902" w:rsidRPr="00723B94" w:rsidRDefault="00BF4902" w:rsidP="00723B94">
      <w:pPr>
        <w:pStyle w:val="BodyText"/>
        <w:ind w:firstLine="374"/>
        <w:rPr>
          <w:sz w:val="26"/>
          <w:szCs w:val="26"/>
          <w:lang w:val="en-GB"/>
        </w:rPr>
      </w:pPr>
      <w:r w:rsidRPr="00723B94">
        <w:rPr>
          <w:sz w:val="26"/>
          <w:szCs w:val="26"/>
          <w:lang w:val="en-GB"/>
        </w:rPr>
        <w:t xml:space="preserve">- </w:t>
      </w:r>
      <w:r w:rsidRPr="00723B94">
        <w:rPr>
          <w:b/>
          <w:iCs/>
          <w:sz w:val="26"/>
          <w:szCs w:val="26"/>
          <w:lang w:val="en-GB"/>
        </w:rPr>
        <w:t>“Relevant geographic market</w:t>
      </w:r>
      <w:r w:rsidRPr="00723B94">
        <w:rPr>
          <w:i/>
          <w:iCs/>
          <w:sz w:val="26"/>
          <w:szCs w:val="26"/>
          <w:lang w:val="en-GB"/>
        </w:rPr>
        <w:t xml:space="preserve">” </w:t>
      </w:r>
      <w:r w:rsidRPr="00723B94">
        <w:rPr>
          <w:sz w:val="26"/>
          <w:szCs w:val="26"/>
          <w:lang w:val="en-GB"/>
        </w:rPr>
        <w:t xml:space="preserve">shall mean a market on the area in which the undertakings concerned are involved in the supply and demand of goods and/or services, in which the conditions for competition are sufficiently homogenous, and which can be distinguished from neighbouring areas, according to the conditions for competition which are considerably different in those areas; </w:t>
      </w:r>
    </w:p>
    <w:p w:rsidR="004636AD" w:rsidRPr="00723B94" w:rsidRDefault="004636AD" w:rsidP="00723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3B94">
        <w:rPr>
          <w:rFonts w:ascii="Times New Roman" w:hAnsi="Times New Roman" w:cs="Times New Roman"/>
          <w:sz w:val="26"/>
          <w:szCs w:val="26"/>
        </w:rPr>
        <w:t>The relevant market within which to assess a given competition issue is therefore established</w:t>
      </w:r>
      <w:r w:rsidR="00723B94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by the combination of the product and geographic markets. The Commission interprets the</w:t>
      </w:r>
      <w:r w:rsidR="00723B94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above mentioned definitions according to the orientations defined in these guidelines.</w:t>
      </w:r>
    </w:p>
    <w:p w:rsidR="00723B94" w:rsidRPr="00723B94" w:rsidRDefault="00723B94" w:rsidP="00723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36AD" w:rsidRPr="00723B94" w:rsidRDefault="004636AD" w:rsidP="00723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23B94">
        <w:rPr>
          <w:rFonts w:ascii="Times New Roman" w:hAnsi="Times New Roman" w:cs="Times New Roman"/>
          <w:b/>
          <w:bCs/>
          <w:i/>
          <w:iCs/>
          <w:sz w:val="26"/>
          <w:szCs w:val="26"/>
        </w:rPr>
        <w:t>1.1. Concept of relevant market and objectives of applying the Law on Protection of</w:t>
      </w:r>
    </w:p>
    <w:p w:rsidR="004636AD" w:rsidRPr="00723B94" w:rsidRDefault="004636AD" w:rsidP="00723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23B94">
        <w:rPr>
          <w:rFonts w:ascii="Times New Roman" w:hAnsi="Times New Roman" w:cs="Times New Roman"/>
          <w:b/>
          <w:bCs/>
          <w:i/>
          <w:iCs/>
          <w:sz w:val="26"/>
          <w:szCs w:val="26"/>
        </w:rPr>
        <w:t>Competition</w:t>
      </w:r>
    </w:p>
    <w:p w:rsidR="00723B94" w:rsidRPr="00723B94" w:rsidRDefault="00723B94" w:rsidP="00723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4636AD" w:rsidRPr="00723B94" w:rsidRDefault="004636AD" w:rsidP="00723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3B94">
        <w:rPr>
          <w:rFonts w:ascii="Times New Roman" w:hAnsi="Times New Roman" w:cs="Times New Roman"/>
          <w:sz w:val="26"/>
          <w:szCs w:val="26"/>
        </w:rPr>
        <w:t>The concept of relevant market is closely related to the objectives of applying the Law. For</w:t>
      </w:r>
      <w:r w:rsidR="00723B94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ex</w:t>
      </w:r>
      <w:r w:rsidR="00723B94" w:rsidRPr="00723B94">
        <w:rPr>
          <w:rFonts w:ascii="Times New Roman" w:hAnsi="Times New Roman" w:cs="Times New Roman"/>
          <w:sz w:val="26"/>
          <w:szCs w:val="26"/>
        </w:rPr>
        <w:t xml:space="preserve">ample, in Chapter 3 of the Law – </w:t>
      </w:r>
      <w:r w:rsidRPr="00723B94">
        <w:rPr>
          <w:rFonts w:ascii="Times New Roman" w:hAnsi="Times New Roman" w:cs="Times New Roman"/>
          <w:sz w:val="26"/>
          <w:szCs w:val="26"/>
        </w:rPr>
        <w:t>concentrations</w:t>
      </w:r>
      <w:r w:rsidR="00723B94" w:rsidRPr="00723B94">
        <w:rPr>
          <w:rFonts w:ascii="Times New Roman" w:hAnsi="Times New Roman" w:cs="Times New Roman"/>
          <w:sz w:val="26"/>
          <w:szCs w:val="26"/>
        </w:rPr>
        <w:t>-</w:t>
      </w:r>
      <w:r w:rsidRPr="00723B94">
        <w:rPr>
          <w:rFonts w:ascii="Times New Roman" w:hAnsi="Times New Roman" w:cs="Times New Roman"/>
          <w:sz w:val="26"/>
          <w:szCs w:val="26"/>
        </w:rPr>
        <w:t xml:space="preserve"> the objective in controlling</w:t>
      </w:r>
      <w:r w:rsidR="00723B94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structural changes in the supply of a product/service is to prevent the creation or</w:t>
      </w:r>
      <w:r w:rsidR="00723B94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reinforcement of a dominant position as a result of which effective competition would be</w:t>
      </w:r>
      <w:r w:rsidR="00723B94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significantly impeded in a market or substantial part of it. A dominant position is such that an</w:t>
      </w:r>
      <w:r w:rsidR="00723B94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undertaking or group of undertakings would be in a position to behave to an appreciable</w:t>
      </w:r>
      <w:r w:rsidR="00723B94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extent independently of its competitors, customers and ultimately of its consumers. Such a</w:t>
      </w:r>
      <w:r w:rsidR="00723B94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position would usually arise when an undertaking or group of undertakings have large share</w:t>
      </w:r>
      <w:r w:rsidR="00723B94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of the market as potential sellers or buyers of a specific goods or services, provided that other</w:t>
      </w:r>
      <w:r w:rsidR="00723B94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factors analysed in the assessment (such as possibilities for entry (entry barriers), financial</w:t>
      </w:r>
      <w:r w:rsidR="00723B94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power, access to the sources of supply or the market, capability to dictate the market</w:t>
      </w:r>
      <w:r w:rsidR="00723B94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conditions etc.) point in the same direction.</w:t>
      </w:r>
    </w:p>
    <w:p w:rsidR="004636AD" w:rsidRPr="00723B94" w:rsidRDefault="004636AD" w:rsidP="00723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3B94">
        <w:rPr>
          <w:rFonts w:ascii="Times New Roman" w:hAnsi="Times New Roman" w:cs="Times New Roman"/>
          <w:sz w:val="26"/>
          <w:szCs w:val="26"/>
        </w:rPr>
        <w:t>The same approach is followed by the Commission in its application of Article 1</w:t>
      </w:r>
      <w:r w:rsidR="00723B94" w:rsidRPr="00723B94">
        <w:rPr>
          <w:rFonts w:ascii="Times New Roman" w:hAnsi="Times New Roman" w:cs="Times New Roman"/>
          <w:sz w:val="26"/>
          <w:szCs w:val="26"/>
        </w:rPr>
        <w:t>0</w:t>
      </w:r>
      <w:r w:rsidRPr="00723B94">
        <w:rPr>
          <w:rFonts w:ascii="Times New Roman" w:hAnsi="Times New Roman" w:cs="Times New Roman"/>
          <w:sz w:val="26"/>
          <w:szCs w:val="26"/>
        </w:rPr>
        <w:t xml:space="preserve"> of the Law</w:t>
      </w:r>
      <w:r w:rsidR="00723B94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to undertakings that enjoy a single or collective dominant position. According to the Law, the</w:t>
      </w:r>
      <w:r w:rsidR="00723B94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Commission is authorised to adopt a decision, by which it shall determine existence and</w:t>
      </w:r>
      <w:r w:rsidR="00723B94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abuse of a dominant position. This procedure and the</w:t>
      </w:r>
      <w:r w:rsidR="00723B94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determination of the existence of dominance must also be done by reference to the relevant</w:t>
      </w:r>
      <w:r w:rsidR="00723B94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market. Markets may also need to be defined in the application of Article 7 of the Law, in</w:t>
      </w:r>
      <w:r w:rsidR="00723B94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particular, in determining whether an appreciable restriction of competition exists or in</w:t>
      </w:r>
      <w:r w:rsidR="00723B94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establishing if the condition pursuant to Article 7 (3) for an exemption from the application of</w:t>
      </w:r>
      <w:r w:rsidR="00723B94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Article 7 (1) is met.</w:t>
      </w:r>
    </w:p>
    <w:p w:rsidR="004636AD" w:rsidRPr="00723B94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3B94">
        <w:rPr>
          <w:rFonts w:ascii="Times New Roman" w:hAnsi="Times New Roman" w:cs="Times New Roman"/>
          <w:sz w:val="26"/>
          <w:szCs w:val="26"/>
        </w:rPr>
        <w:lastRenderedPageBreak/>
        <w:t>The criteria for defining the relevant market are applied generally for the analysis of certain</w:t>
      </w:r>
      <w:r w:rsidR="00723B94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 xml:space="preserve">types of </w:t>
      </w:r>
      <w:r w:rsidR="00723B94" w:rsidRPr="00723B94">
        <w:rPr>
          <w:rFonts w:ascii="Times New Roman" w:hAnsi="Times New Roman" w:cs="Times New Roman"/>
          <w:sz w:val="26"/>
          <w:szCs w:val="26"/>
        </w:rPr>
        <w:t>behavior</w:t>
      </w:r>
      <w:r w:rsidRPr="00723B94">
        <w:rPr>
          <w:rFonts w:ascii="Times New Roman" w:hAnsi="Times New Roman" w:cs="Times New Roman"/>
          <w:sz w:val="26"/>
          <w:szCs w:val="26"/>
        </w:rPr>
        <w:t xml:space="preserve"> in the market and for the analysis of structural changes in the supply of</w:t>
      </w:r>
      <w:r w:rsidR="00723B94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products. This methodology, though, might lead to different results depending on the nature</w:t>
      </w:r>
      <w:r w:rsidR="00723B94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of the competition issue being examined. For instance, the scope of the geographic market</w:t>
      </w:r>
      <w:r w:rsidR="00723B94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 xml:space="preserve">might be different when </w:t>
      </w:r>
      <w:r w:rsidR="00723B94" w:rsidRPr="00723B94">
        <w:rPr>
          <w:rFonts w:ascii="Times New Roman" w:hAnsi="Times New Roman" w:cs="Times New Roman"/>
          <w:sz w:val="26"/>
          <w:szCs w:val="26"/>
        </w:rPr>
        <w:t>analyzing</w:t>
      </w:r>
      <w:r w:rsidRPr="00723B94">
        <w:rPr>
          <w:rFonts w:ascii="Times New Roman" w:hAnsi="Times New Roman" w:cs="Times New Roman"/>
          <w:sz w:val="26"/>
          <w:szCs w:val="26"/>
        </w:rPr>
        <w:t xml:space="preserve"> a concentration, where the analysis is essentially</w:t>
      </w:r>
      <w:r w:rsidR="00723B94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 xml:space="preserve">prospective, from an analysis of past </w:t>
      </w:r>
      <w:r w:rsidR="00723B94" w:rsidRPr="00723B94">
        <w:rPr>
          <w:rFonts w:ascii="Times New Roman" w:hAnsi="Times New Roman" w:cs="Times New Roman"/>
          <w:sz w:val="26"/>
          <w:szCs w:val="26"/>
        </w:rPr>
        <w:t>behavior</w:t>
      </w:r>
      <w:r w:rsidRPr="00723B94">
        <w:rPr>
          <w:rFonts w:ascii="Times New Roman" w:hAnsi="Times New Roman" w:cs="Times New Roman"/>
          <w:sz w:val="26"/>
          <w:szCs w:val="26"/>
        </w:rPr>
        <w:t>. The different time horizon considered in</w:t>
      </w:r>
      <w:r w:rsidR="00723B94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each case might lead to the result that different geographic markets are defined for the same</w:t>
      </w:r>
      <w:r w:rsidR="00723B94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products depending on whether the Commission is examining a change in the structure of</w:t>
      </w:r>
      <w:r w:rsidR="00723B94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>supply, such as a concentration or a cooperative joint venture, or examining issues relating to</w:t>
      </w:r>
      <w:r w:rsidR="00723B94" w:rsidRPr="00723B94">
        <w:rPr>
          <w:rFonts w:ascii="Times New Roman" w:hAnsi="Times New Roman" w:cs="Times New Roman"/>
          <w:sz w:val="26"/>
          <w:szCs w:val="26"/>
        </w:rPr>
        <w:t xml:space="preserve"> </w:t>
      </w:r>
      <w:r w:rsidRPr="00723B94">
        <w:rPr>
          <w:rFonts w:ascii="Times New Roman" w:hAnsi="Times New Roman" w:cs="Times New Roman"/>
          <w:sz w:val="26"/>
          <w:szCs w:val="26"/>
        </w:rPr>
        <w:t xml:space="preserve">certain past </w:t>
      </w:r>
      <w:r w:rsidR="00723B94" w:rsidRPr="00723B94">
        <w:rPr>
          <w:rFonts w:ascii="Times New Roman" w:hAnsi="Times New Roman" w:cs="Times New Roman"/>
          <w:sz w:val="26"/>
          <w:szCs w:val="26"/>
        </w:rPr>
        <w:t>behavior</w:t>
      </w:r>
      <w:r w:rsidRPr="00723B94">
        <w:rPr>
          <w:rFonts w:ascii="Times New Roman" w:hAnsi="Times New Roman" w:cs="Times New Roman"/>
          <w:sz w:val="26"/>
          <w:szCs w:val="26"/>
        </w:rPr>
        <w:t>.</w:t>
      </w:r>
    </w:p>
    <w:p w:rsidR="00723B94" w:rsidRDefault="00723B94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6AD" w:rsidRDefault="004636AD" w:rsidP="00723B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F7EEE">
        <w:rPr>
          <w:rFonts w:ascii="Times New Roman" w:hAnsi="Times New Roman" w:cs="Times New Roman"/>
          <w:b/>
          <w:bCs/>
          <w:sz w:val="26"/>
          <w:szCs w:val="26"/>
        </w:rPr>
        <w:t>Basic principles for market definition</w:t>
      </w:r>
    </w:p>
    <w:p w:rsidR="00FF7EEE" w:rsidRPr="00FF7EEE" w:rsidRDefault="00FF7EEE" w:rsidP="00FF7EE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23B94" w:rsidRPr="00FF7EEE" w:rsidRDefault="00FF7EEE" w:rsidP="00FF7EE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FF7EEE">
        <w:rPr>
          <w:rFonts w:ascii="Times New Roman" w:hAnsi="Times New Roman" w:cs="Times New Roman"/>
          <w:b/>
          <w:i/>
          <w:sz w:val="26"/>
          <w:szCs w:val="26"/>
        </w:rPr>
        <w:t>Competitive constraints</w:t>
      </w:r>
    </w:p>
    <w:p w:rsidR="004636AD" w:rsidRPr="00FF7EEE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EEE">
        <w:rPr>
          <w:rFonts w:ascii="Times New Roman" w:hAnsi="Times New Roman" w:cs="Times New Roman"/>
          <w:sz w:val="26"/>
          <w:szCs w:val="26"/>
        </w:rPr>
        <w:t>Firms are subject to three main sources or competitive constraints: demand substitutability,</w:t>
      </w:r>
      <w:r w:rsidR="00FF7EEE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supply substitutability and potential competition. From an economic point of view, for the</w:t>
      </w:r>
      <w:r w:rsidR="00FF7EEE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definition of the relevant market, demand substitution constitutes the most immediate and</w:t>
      </w:r>
      <w:r w:rsidR="00FF7EEE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effective disciplinary force on the suppliers of a given product, in particular in relation to</w:t>
      </w:r>
      <w:r w:rsidR="00FF7EEE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their pricing decisions. An undertaking or a group of undertakings cannot have a significant</w:t>
      </w:r>
      <w:r w:rsidR="00FF7EEE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impact on the prevailing conditions of sale, such as prices, if its customers are in a position to</w:t>
      </w:r>
      <w:r w:rsidR="00FF7EEE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switch easily to available substitute products or to suppliers located elsewhere. Basically, the</w:t>
      </w:r>
      <w:r w:rsidR="00FF7EEE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exercise of market definition consists in identifying the effective alternative sources of supply</w:t>
      </w:r>
      <w:r w:rsidR="00FF7EEE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for the customers of the undertakings involved, in terms both of products/services and of</w:t>
      </w:r>
      <w:r w:rsidR="00FF7EEE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geographic location of suppliers.</w:t>
      </w:r>
    </w:p>
    <w:p w:rsidR="00FF7EEE" w:rsidRPr="00FF7EEE" w:rsidRDefault="00FF7EEE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EEE">
        <w:rPr>
          <w:rFonts w:ascii="Times New Roman" w:hAnsi="Times New Roman" w:cs="Times New Roman"/>
          <w:sz w:val="26"/>
          <w:szCs w:val="26"/>
        </w:rPr>
        <w:t>The competitive constraints arising from supply side substitutability other then those described in p</w:t>
      </w:r>
      <w:r>
        <w:rPr>
          <w:rFonts w:ascii="Times New Roman" w:hAnsi="Times New Roman" w:cs="Times New Roman"/>
          <w:sz w:val="26"/>
          <w:szCs w:val="26"/>
        </w:rPr>
        <w:t>art II point 2.2</w:t>
      </w:r>
      <w:r w:rsidRPr="00FF7EEE">
        <w:rPr>
          <w:rFonts w:ascii="Times New Roman" w:hAnsi="Times New Roman" w:cs="Times New Roman"/>
          <w:sz w:val="26"/>
          <w:szCs w:val="26"/>
        </w:rPr>
        <w:t xml:space="preserve"> and from potential competition are in general less immediate and in any case require an analysis of additional factors. As a result such constraints are taken into account at the assessment stage of competition analysis.</w:t>
      </w:r>
    </w:p>
    <w:p w:rsidR="00723B94" w:rsidRDefault="00723B94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6AD" w:rsidRPr="00FF7EEE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F7EEE">
        <w:rPr>
          <w:rFonts w:ascii="Times New Roman" w:hAnsi="Times New Roman" w:cs="Times New Roman"/>
          <w:b/>
          <w:bCs/>
          <w:i/>
          <w:iCs/>
          <w:sz w:val="26"/>
          <w:szCs w:val="26"/>
        </w:rPr>
        <w:t>2.</w:t>
      </w:r>
      <w:r w:rsidR="004D6B75">
        <w:rPr>
          <w:rFonts w:ascii="Times New Roman" w:hAnsi="Times New Roman" w:cs="Times New Roman"/>
          <w:b/>
          <w:bCs/>
          <w:i/>
          <w:iCs/>
          <w:sz w:val="26"/>
          <w:szCs w:val="26"/>
        </w:rPr>
        <w:t>2</w:t>
      </w:r>
      <w:r w:rsidRPr="00FF7EEE">
        <w:rPr>
          <w:rFonts w:ascii="Times New Roman" w:hAnsi="Times New Roman" w:cs="Times New Roman"/>
          <w:b/>
          <w:bCs/>
          <w:i/>
          <w:iCs/>
          <w:sz w:val="26"/>
          <w:szCs w:val="26"/>
        </w:rPr>
        <w:t>. Demand substitution</w:t>
      </w:r>
    </w:p>
    <w:p w:rsidR="004636AD" w:rsidRPr="00FF7EEE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EEE">
        <w:rPr>
          <w:rFonts w:ascii="Times New Roman" w:hAnsi="Times New Roman" w:cs="Times New Roman"/>
          <w:sz w:val="26"/>
          <w:szCs w:val="26"/>
        </w:rPr>
        <w:t>The assessment of demand substitution entails a determination of the range of products which</w:t>
      </w:r>
      <w:r w:rsidR="007B400F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are viewed as substitutes by the consumer. One way of making this determination can be</w:t>
      </w:r>
      <w:r w:rsidR="007B400F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viewed as a speculative experiment, postulating a hypothetical small, lasting change in</w:t>
      </w:r>
      <w:r w:rsidR="007B400F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relative prices and evaluating the likely reactions of customers to that increase. The exercise</w:t>
      </w:r>
      <w:r w:rsidR="007B400F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of market definition focuses on prices for operational and practical purposes, and more</w:t>
      </w:r>
      <w:r w:rsidR="007B400F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precisely on demand substitution arising from small, permanent changes in relative prices.</w:t>
      </w:r>
      <w:r w:rsidR="007B400F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Conceptually, this approach means that, starting from the type of products that the</w:t>
      </w:r>
      <w:r w:rsidR="007B400F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undertakings involved sell and the area in which they sell them, additional products and areas</w:t>
      </w:r>
      <w:r w:rsidR="007B400F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will be included in, or excluded from, the market definition depending on whether</w:t>
      </w:r>
      <w:r w:rsidR="007B400F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competition from these other products and areas affect or restrain sufficiently the pricing of</w:t>
      </w:r>
      <w:r w:rsidR="007B400F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the parties' products in the short term.</w:t>
      </w:r>
    </w:p>
    <w:p w:rsidR="004636AD" w:rsidRPr="00FF7EEE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EEE">
        <w:rPr>
          <w:rFonts w:ascii="Times New Roman" w:hAnsi="Times New Roman" w:cs="Times New Roman"/>
          <w:sz w:val="26"/>
          <w:szCs w:val="26"/>
        </w:rPr>
        <w:t>The question to be answered is whether the parties' customers would switch to readily</w:t>
      </w:r>
    </w:p>
    <w:p w:rsidR="004636AD" w:rsidRPr="00FF7EEE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EEE">
        <w:rPr>
          <w:rFonts w:ascii="Times New Roman" w:hAnsi="Times New Roman" w:cs="Times New Roman"/>
          <w:sz w:val="26"/>
          <w:szCs w:val="26"/>
        </w:rPr>
        <w:lastRenderedPageBreak/>
        <w:t>available substitutes or to suppliers located elsewhere in response to a hypothetical small (in</w:t>
      </w:r>
      <w:r w:rsidR="007B400F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the range 5 % to 10 %) but permanent relative price increase in the products and areas being</w:t>
      </w:r>
      <w:r w:rsidR="007B400F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considered. If substitution were enough to make the price increase unprofitable because of the</w:t>
      </w:r>
      <w:r w:rsidR="007B400F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resulting loss of sales, additional substitutes and areas are included in the relevant market.</w:t>
      </w:r>
      <w:r w:rsidR="007B400F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This would be done until the set of products and geographical areas provides that permanent</w:t>
      </w:r>
      <w:r w:rsidR="007B400F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increases in relative prices would be profitable. The equivalent analysis is applicable in cases</w:t>
      </w:r>
      <w:r w:rsidR="007B400F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concerning the concentration of buying power, where the starting point would then be the</w:t>
      </w:r>
      <w:r w:rsidR="007B400F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supplier and the price test serves to identify the alternative distribution channels for the</w:t>
      </w:r>
      <w:r w:rsidR="007B400F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supplier's products. In the application of these principles, careful account should be taken of</w:t>
      </w:r>
      <w:r w:rsidR="007B400F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 xml:space="preserve">certain particular situations as described in part </w:t>
      </w:r>
      <w:r w:rsidR="007B400F">
        <w:rPr>
          <w:rFonts w:ascii="Times New Roman" w:hAnsi="Times New Roman" w:cs="Times New Roman"/>
          <w:sz w:val="26"/>
          <w:szCs w:val="26"/>
        </w:rPr>
        <w:t>5</w:t>
      </w:r>
      <w:r w:rsidRPr="00FF7EEE">
        <w:rPr>
          <w:rFonts w:ascii="Times New Roman" w:hAnsi="Times New Roman" w:cs="Times New Roman"/>
          <w:sz w:val="26"/>
          <w:szCs w:val="26"/>
        </w:rPr>
        <w:t>.</w:t>
      </w:r>
    </w:p>
    <w:p w:rsidR="004636AD" w:rsidRPr="00FF7EEE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EEE">
        <w:rPr>
          <w:rFonts w:ascii="Times New Roman" w:hAnsi="Times New Roman" w:cs="Times New Roman"/>
          <w:sz w:val="26"/>
          <w:szCs w:val="26"/>
        </w:rPr>
        <w:t>A practical example of this test can be provided by its application to a concentration of, for</w:t>
      </w:r>
      <w:r w:rsidR="007B400F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instance, soft-drink bottlers. An issue to examine in such a case would be to decide whether</w:t>
      </w:r>
      <w:r w:rsidR="007B400F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 xml:space="preserve">different </w:t>
      </w:r>
      <w:r w:rsidR="007B400F" w:rsidRPr="00FF7EEE">
        <w:rPr>
          <w:rFonts w:ascii="Times New Roman" w:hAnsi="Times New Roman" w:cs="Times New Roman"/>
          <w:sz w:val="26"/>
          <w:szCs w:val="26"/>
        </w:rPr>
        <w:t>flavors</w:t>
      </w:r>
      <w:r w:rsidRPr="00FF7EEE">
        <w:rPr>
          <w:rFonts w:ascii="Times New Roman" w:hAnsi="Times New Roman" w:cs="Times New Roman"/>
          <w:sz w:val="26"/>
          <w:szCs w:val="26"/>
        </w:rPr>
        <w:t xml:space="preserve"> of soft drinks belong to the same market. In practice, the question to</w:t>
      </w:r>
      <w:r w:rsidR="007B400F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 xml:space="preserve">address would be whether consumers of </w:t>
      </w:r>
      <w:r w:rsidR="007B400F" w:rsidRPr="00FF7EEE">
        <w:rPr>
          <w:rFonts w:ascii="Times New Roman" w:hAnsi="Times New Roman" w:cs="Times New Roman"/>
          <w:sz w:val="26"/>
          <w:szCs w:val="26"/>
        </w:rPr>
        <w:t>flavor</w:t>
      </w:r>
      <w:r w:rsidRPr="00FF7EEE">
        <w:rPr>
          <w:rFonts w:ascii="Times New Roman" w:hAnsi="Times New Roman" w:cs="Times New Roman"/>
          <w:sz w:val="26"/>
          <w:szCs w:val="26"/>
        </w:rPr>
        <w:t xml:space="preserve"> A would switch to other </w:t>
      </w:r>
      <w:r w:rsidR="007B400F" w:rsidRPr="00FF7EEE">
        <w:rPr>
          <w:rFonts w:ascii="Times New Roman" w:hAnsi="Times New Roman" w:cs="Times New Roman"/>
          <w:sz w:val="26"/>
          <w:szCs w:val="26"/>
        </w:rPr>
        <w:t>flavors</w:t>
      </w:r>
      <w:r w:rsidRPr="00FF7EEE">
        <w:rPr>
          <w:rFonts w:ascii="Times New Roman" w:hAnsi="Times New Roman" w:cs="Times New Roman"/>
          <w:sz w:val="26"/>
          <w:szCs w:val="26"/>
        </w:rPr>
        <w:t xml:space="preserve"> when</w:t>
      </w:r>
      <w:r w:rsidR="007B400F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 xml:space="preserve">confronted with a permanent price increase of 5 % to 10 % for </w:t>
      </w:r>
      <w:r w:rsidR="007B400F" w:rsidRPr="00FF7EEE">
        <w:rPr>
          <w:rFonts w:ascii="Times New Roman" w:hAnsi="Times New Roman" w:cs="Times New Roman"/>
          <w:sz w:val="26"/>
          <w:szCs w:val="26"/>
        </w:rPr>
        <w:t>flavor</w:t>
      </w:r>
      <w:r w:rsidRPr="00FF7EEE">
        <w:rPr>
          <w:rFonts w:ascii="Times New Roman" w:hAnsi="Times New Roman" w:cs="Times New Roman"/>
          <w:sz w:val="26"/>
          <w:szCs w:val="26"/>
        </w:rPr>
        <w:t xml:space="preserve"> A. If a sufficient</w:t>
      </w:r>
      <w:r w:rsidR="007B400F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 xml:space="preserve">number of consumers would switch to, say, </w:t>
      </w:r>
      <w:r w:rsidR="007B400F" w:rsidRPr="00FF7EEE">
        <w:rPr>
          <w:rFonts w:ascii="Times New Roman" w:hAnsi="Times New Roman" w:cs="Times New Roman"/>
          <w:sz w:val="26"/>
          <w:szCs w:val="26"/>
        </w:rPr>
        <w:t>flavor</w:t>
      </w:r>
      <w:r w:rsidRPr="00FF7EEE">
        <w:rPr>
          <w:rFonts w:ascii="Times New Roman" w:hAnsi="Times New Roman" w:cs="Times New Roman"/>
          <w:sz w:val="26"/>
          <w:szCs w:val="26"/>
        </w:rPr>
        <w:t xml:space="preserve"> B, to such an extent that the price</w:t>
      </w:r>
      <w:r w:rsidR="007B400F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 xml:space="preserve">increase for </w:t>
      </w:r>
      <w:r w:rsidR="007B400F" w:rsidRPr="00FF7EEE">
        <w:rPr>
          <w:rFonts w:ascii="Times New Roman" w:hAnsi="Times New Roman" w:cs="Times New Roman"/>
          <w:sz w:val="26"/>
          <w:szCs w:val="26"/>
        </w:rPr>
        <w:t>flavor</w:t>
      </w:r>
      <w:r w:rsidRPr="00FF7EEE">
        <w:rPr>
          <w:rFonts w:ascii="Times New Roman" w:hAnsi="Times New Roman" w:cs="Times New Roman"/>
          <w:sz w:val="26"/>
          <w:szCs w:val="26"/>
        </w:rPr>
        <w:t xml:space="preserve"> A would not be profitable owing to the resulting loss of sales, then the</w:t>
      </w:r>
      <w:r w:rsidR="007B400F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 xml:space="preserve">market would comprise at least </w:t>
      </w:r>
      <w:r w:rsidR="007B400F" w:rsidRPr="00FF7EEE">
        <w:rPr>
          <w:rFonts w:ascii="Times New Roman" w:hAnsi="Times New Roman" w:cs="Times New Roman"/>
          <w:sz w:val="26"/>
          <w:szCs w:val="26"/>
        </w:rPr>
        <w:t>flavors</w:t>
      </w:r>
      <w:r w:rsidRPr="00FF7EEE">
        <w:rPr>
          <w:rFonts w:ascii="Times New Roman" w:hAnsi="Times New Roman" w:cs="Times New Roman"/>
          <w:sz w:val="26"/>
          <w:szCs w:val="26"/>
        </w:rPr>
        <w:t xml:space="preserve"> A and B. The process would have to be extended in</w:t>
      </w:r>
      <w:r w:rsidR="007B400F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 xml:space="preserve">addition to other available </w:t>
      </w:r>
      <w:r w:rsidR="007B400F" w:rsidRPr="00FF7EEE">
        <w:rPr>
          <w:rFonts w:ascii="Times New Roman" w:hAnsi="Times New Roman" w:cs="Times New Roman"/>
          <w:sz w:val="26"/>
          <w:szCs w:val="26"/>
        </w:rPr>
        <w:t>flavors</w:t>
      </w:r>
      <w:r w:rsidRPr="00FF7EEE">
        <w:rPr>
          <w:rFonts w:ascii="Times New Roman" w:hAnsi="Times New Roman" w:cs="Times New Roman"/>
          <w:sz w:val="26"/>
          <w:szCs w:val="26"/>
        </w:rPr>
        <w:t xml:space="preserve"> until a set of products is identified for which a price rise</w:t>
      </w:r>
      <w:r w:rsidR="007B400F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would not induce a sufficient substitution in demand.</w:t>
      </w:r>
    </w:p>
    <w:p w:rsidR="004636AD" w:rsidRPr="00FF7EEE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EEE">
        <w:rPr>
          <w:rFonts w:ascii="Times New Roman" w:hAnsi="Times New Roman" w:cs="Times New Roman"/>
          <w:sz w:val="26"/>
          <w:szCs w:val="26"/>
        </w:rPr>
        <w:t>Generally, and in particular for the analysis of concentration cases, the price to take into</w:t>
      </w:r>
    </w:p>
    <w:p w:rsidR="004636AD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EEE">
        <w:rPr>
          <w:rFonts w:ascii="Times New Roman" w:hAnsi="Times New Roman" w:cs="Times New Roman"/>
          <w:sz w:val="26"/>
          <w:szCs w:val="26"/>
        </w:rPr>
        <w:t>account will be the prevailing market price. This may not be the case where the prevailing</w:t>
      </w:r>
      <w:r w:rsidR="007B400F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price has been determined in the absence of sufficient competition. In particular for the</w:t>
      </w:r>
      <w:r w:rsidR="007B400F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investigation of abuses of dominant positions, the fact that the prevailing price might already</w:t>
      </w:r>
      <w:r w:rsidR="007B400F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have been substantially increased will be taken into account.</w:t>
      </w:r>
    </w:p>
    <w:p w:rsidR="007B400F" w:rsidRPr="00FF7EEE" w:rsidRDefault="007B400F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36AD" w:rsidRPr="00FF7EEE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F7EEE">
        <w:rPr>
          <w:rFonts w:ascii="Times New Roman" w:hAnsi="Times New Roman" w:cs="Times New Roman"/>
          <w:b/>
          <w:bCs/>
          <w:i/>
          <w:iCs/>
          <w:sz w:val="26"/>
          <w:szCs w:val="26"/>
        </w:rPr>
        <w:t>2.</w:t>
      </w:r>
      <w:r w:rsidR="004D6B75">
        <w:rPr>
          <w:rFonts w:ascii="Times New Roman" w:hAnsi="Times New Roman" w:cs="Times New Roman"/>
          <w:b/>
          <w:bCs/>
          <w:i/>
          <w:iCs/>
          <w:sz w:val="26"/>
          <w:szCs w:val="26"/>
        </w:rPr>
        <w:t>3</w:t>
      </w:r>
      <w:r w:rsidRPr="00FF7EEE">
        <w:rPr>
          <w:rFonts w:ascii="Times New Roman" w:hAnsi="Times New Roman" w:cs="Times New Roman"/>
          <w:b/>
          <w:bCs/>
          <w:i/>
          <w:iCs/>
          <w:sz w:val="26"/>
          <w:szCs w:val="26"/>
        </w:rPr>
        <w:t>. Supply substitution</w:t>
      </w:r>
    </w:p>
    <w:p w:rsidR="004636AD" w:rsidRPr="00FF7EEE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EEE">
        <w:rPr>
          <w:rFonts w:ascii="Times New Roman" w:hAnsi="Times New Roman" w:cs="Times New Roman"/>
          <w:sz w:val="26"/>
          <w:szCs w:val="26"/>
        </w:rPr>
        <w:t>Supply-side substitutability may also be taken into account when defining markets in those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situations in which its effects are equivalent to those of demand substitution in terms of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effectiveness and immediacy. This means that suppliers are able to switch production to the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relevant products and market them in the short term</w:t>
      </w:r>
      <w:r w:rsidR="002C54CA">
        <w:rPr>
          <w:rStyle w:val="FootnoteReference"/>
          <w:rFonts w:ascii="Times New Roman" w:hAnsi="Times New Roman" w:cs="Times New Roman"/>
          <w:sz w:val="26"/>
          <w:szCs w:val="26"/>
        </w:rPr>
        <w:footnoteReference w:id="4"/>
      </w:r>
      <w:r w:rsidRPr="00FF7EEE">
        <w:rPr>
          <w:rFonts w:ascii="Times New Roman" w:hAnsi="Times New Roman" w:cs="Times New Roman"/>
          <w:sz w:val="26"/>
          <w:szCs w:val="26"/>
        </w:rPr>
        <w:t xml:space="preserve"> without incurring significant additional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costs or risks in response to small and permanent changes in relative prices. When these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conditions are met, the additional production that is put on the market will have a disciplinary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 xml:space="preserve">effect on the competitive </w:t>
      </w:r>
      <w:r w:rsidR="002C54CA" w:rsidRPr="00FF7EEE">
        <w:rPr>
          <w:rFonts w:ascii="Times New Roman" w:hAnsi="Times New Roman" w:cs="Times New Roman"/>
          <w:sz w:val="26"/>
          <w:szCs w:val="26"/>
        </w:rPr>
        <w:t>behavior</w:t>
      </w:r>
      <w:r w:rsidRPr="00FF7EEE">
        <w:rPr>
          <w:rFonts w:ascii="Times New Roman" w:hAnsi="Times New Roman" w:cs="Times New Roman"/>
          <w:sz w:val="26"/>
          <w:szCs w:val="26"/>
        </w:rPr>
        <w:t xml:space="preserve"> of the undertakings involved. Such an impact in terms of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effectiveness and immediacy is equivalent to the demand substitution effect.</w:t>
      </w:r>
    </w:p>
    <w:p w:rsidR="004636AD" w:rsidRPr="00FF7EEE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EEE">
        <w:rPr>
          <w:rFonts w:ascii="Times New Roman" w:hAnsi="Times New Roman" w:cs="Times New Roman"/>
          <w:sz w:val="26"/>
          <w:szCs w:val="26"/>
        </w:rPr>
        <w:t>These situations typically arise when companies market a wide range of qualities or grades of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 xml:space="preserve">one product; even if, for a given final customer or group of consumers, the </w:t>
      </w:r>
      <w:r w:rsidRPr="00FF7EEE">
        <w:rPr>
          <w:rFonts w:ascii="Times New Roman" w:hAnsi="Times New Roman" w:cs="Times New Roman"/>
          <w:sz w:val="26"/>
          <w:szCs w:val="26"/>
        </w:rPr>
        <w:lastRenderedPageBreak/>
        <w:t>different qualities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are not substitutable, the different qualities will be grouped into one product market, provided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that most of the suppliers are able to offer and sell the various qualities immediately and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without the significant increases in costs described above. In such cases, the relevant product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market will encompass all products that are substitutable in demand and supply, and the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current sales of those products will be aggregated so as to give the total value or volume of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the market. The same reasoning may lead to group different geographic areas.</w:t>
      </w:r>
    </w:p>
    <w:p w:rsidR="004636AD" w:rsidRPr="00FF7EEE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EEE">
        <w:rPr>
          <w:rFonts w:ascii="Times New Roman" w:hAnsi="Times New Roman" w:cs="Times New Roman"/>
          <w:sz w:val="26"/>
          <w:szCs w:val="26"/>
        </w:rPr>
        <w:t>A practical example of the approach to supply-side substitutability when defining product</w:t>
      </w:r>
    </w:p>
    <w:p w:rsidR="004636AD" w:rsidRPr="00FF7EEE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EEE">
        <w:rPr>
          <w:rFonts w:ascii="Times New Roman" w:hAnsi="Times New Roman" w:cs="Times New Roman"/>
          <w:sz w:val="26"/>
          <w:szCs w:val="26"/>
        </w:rPr>
        <w:t>markets is to be found in the case of paper. Paper is usually supplied in a range of different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qualities, from standard writing paper to high quality papers to be used, for instance, to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publish art books. From a demand point of view, different qualities of paper cannot be used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for any given use, i.e. an art book or a high quality publication cannot be based on lower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quality papers. However, paper plants are prepared to manufacture the different qualities, and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production can be adjusted with negligible costs and in a short time-frame. In the absence of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particular difficulties in distribution, paper manufacturers are able therefore, to compete for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orders of the various qualities, in particular if orders are placed with sufficient lead time to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allow for modification of production plans. Under such circumstances, the Commission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would not define a separate market for each quality of paper and its respective use. The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various qualities of paper are included in the relevant market, and their sales added up to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estimate total market value and volume.</w:t>
      </w:r>
    </w:p>
    <w:p w:rsidR="004636AD" w:rsidRPr="00FF7EEE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EEE">
        <w:rPr>
          <w:rFonts w:ascii="Times New Roman" w:hAnsi="Times New Roman" w:cs="Times New Roman"/>
          <w:sz w:val="26"/>
          <w:szCs w:val="26"/>
        </w:rPr>
        <w:t>When supply-side substitutability would entail the need to adjust significantly existing</w:t>
      </w:r>
    </w:p>
    <w:p w:rsidR="004636AD" w:rsidRPr="00FF7EEE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EEE">
        <w:rPr>
          <w:rFonts w:ascii="Times New Roman" w:hAnsi="Times New Roman" w:cs="Times New Roman"/>
          <w:sz w:val="26"/>
          <w:szCs w:val="26"/>
        </w:rPr>
        <w:t>tangible and intangible assets, additional investments, strategic decisions or time delays, it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will not be considered at the stage of market definition. Examples where supply-side</w:t>
      </w:r>
    </w:p>
    <w:p w:rsidR="004636AD" w:rsidRPr="00FF7EEE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EEE">
        <w:rPr>
          <w:rFonts w:ascii="Times New Roman" w:hAnsi="Times New Roman" w:cs="Times New Roman"/>
          <w:sz w:val="26"/>
          <w:szCs w:val="26"/>
        </w:rPr>
        <w:t>substitution did not induce the Commission to enlarge the market are offered in the area of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consumer products, in particular for branded beverages. Although bottling plants may in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principle bottle different beverages, there are costs and lead times involved (in terms of</w:t>
      </w:r>
    </w:p>
    <w:p w:rsidR="004636AD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EEE">
        <w:rPr>
          <w:rFonts w:ascii="Times New Roman" w:hAnsi="Times New Roman" w:cs="Times New Roman"/>
          <w:sz w:val="26"/>
          <w:szCs w:val="26"/>
        </w:rPr>
        <w:t>advertising, product testing and distribution) before the products can actually be sold. In these</w:t>
      </w:r>
      <w:r w:rsidR="002C54CA">
        <w:rPr>
          <w:rFonts w:ascii="Times New Roman" w:hAnsi="Times New Roman" w:cs="Times New Roman"/>
          <w:sz w:val="26"/>
          <w:szCs w:val="26"/>
        </w:rPr>
        <w:t xml:space="preserve"> c</w:t>
      </w:r>
      <w:r w:rsidRPr="00FF7EEE">
        <w:rPr>
          <w:rFonts w:ascii="Times New Roman" w:hAnsi="Times New Roman" w:cs="Times New Roman"/>
          <w:sz w:val="26"/>
          <w:szCs w:val="26"/>
        </w:rPr>
        <w:t>ases, the effects of supply-side substitutability and other forms of potential competition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would then be examined at a later stage.</w:t>
      </w:r>
    </w:p>
    <w:p w:rsidR="002C54CA" w:rsidRPr="00FF7EEE" w:rsidRDefault="002C54CA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36AD" w:rsidRPr="00FF7EEE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F7EEE">
        <w:rPr>
          <w:rFonts w:ascii="Times New Roman" w:hAnsi="Times New Roman" w:cs="Times New Roman"/>
          <w:b/>
          <w:bCs/>
          <w:i/>
          <w:iCs/>
          <w:sz w:val="26"/>
          <w:szCs w:val="26"/>
        </w:rPr>
        <w:t>2.3. Potential competition</w:t>
      </w:r>
    </w:p>
    <w:p w:rsidR="004636AD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EEE">
        <w:rPr>
          <w:rFonts w:ascii="Times New Roman" w:hAnsi="Times New Roman" w:cs="Times New Roman"/>
          <w:sz w:val="26"/>
          <w:szCs w:val="26"/>
        </w:rPr>
        <w:t>The third source of competitive constraint, potential competition, is not taken into account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when defining markets, since the conditions under which potential competition will actually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represent an effective competitive constraint depend on the analysis of specific factors and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circumstances related to the conditions of entry. If required, this analysis is only carried out at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a subsequent stage, in general once the position of the companies involved in the relevant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market has already been ascertained, and when such position gives rise to concerns from a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competition point of view.</w:t>
      </w:r>
    </w:p>
    <w:p w:rsidR="002C54CA" w:rsidRDefault="002C54CA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6B75" w:rsidRDefault="004D6B75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6B75" w:rsidRDefault="004D6B75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6B75" w:rsidRDefault="004D6B75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D6B75" w:rsidRDefault="004D6B75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636AD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F7EEE">
        <w:rPr>
          <w:rFonts w:ascii="Times New Roman" w:hAnsi="Times New Roman" w:cs="Times New Roman"/>
          <w:b/>
          <w:bCs/>
          <w:sz w:val="26"/>
          <w:szCs w:val="26"/>
        </w:rPr>
        <w:lastRenderedPageBreak/>
        <w:t>III. EVIDENCE RELIED ON TO DEFINE RELEVANT MARKETS</w:t>
      </w:r>
    </w:p>
    <w:p w:rsidR="002C54CA" w:rsidRPr="00FF7EEE" w:rsidRDefault="002C54CA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636AD" w:rsidRPr="002C54CA" w:rsidRDefault="004636AD" w:rsidP="002C54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C54CA">
        <w:rPr>
          <w:rFonts w:ascii="Times New Roman" w:hAnsi="Times New Roman" w:cs="Times New Roman"/>
          <w:b/>
          <w:bCs/>
          <w:sz w:val="26"/>
          <w:szCs w:val="26"/>
        </w:rPr>
        <w:t>The process of defining the relevant market in practice</w:t>
      </w:r>
    </w:p>
    <w:p w:rsidR="002C54CA" w:rsidRPr="002C54CA" w:rsidRDefault="002C54CA" w:rsidP="002C54C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636AD" w:rsidRPr="00FF7EEE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F7EEE">
        <w:rPr>
          <w:rFonts w:ascii="Times New Roman" w:hAnsi="Times New Roman" w:cs="Times New Roman"/>
          <w:b/>
          <w:bCs/>
          <w:i/>
          <w:iCs/>
          <w:sz w:val="26"/>
          <w:szCs w:val="26"/>
        </w:rPr>
        <w:t>1.1. Relevant product market</w:t>
      </w:r>
    </w:p>
    <w:p w:rsidR="004636AD" w:rsidRPr="00FF7EEE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EEE">
        <w:rPr>
          <w:rFonts w:ascii="Times New Roman" w:hAnsi="Times New Roman" w:cs="Times New Roman"/>
          <w:sz w:val="26"/>
          <w:szCs w:val="26"/>
        </w:rPr>
        <w:t>There is a range of evidence permitting an assessment of the extent to which substitution</w:t>
      </w:r>
    </w:p>
    <w:p w:rsidR="004636AD" w:rsidRPr="00FF7EEE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EEE">
        <w:rPr>
          <w:rFonts w:ascii="Times New Roman" w:hAnsi="Times New Roman" w:cs="Times New Roman"/>
          <w:sz w:val="26"/>
          <w:szCs w:val="26"/>
        </w:rPr>
        <w:t>would take place. In individual cases, certain types of evidence will be determinant,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depending very much on the characteristics and specificity of the industry and products or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services that are being examined. The same type of evidence may be of no importance in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other cases. In most cases, a decision will have to be based on the consideration of a number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of criteria and different items of evidence. The Commission follows an open approach to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empirical evidence, aimed at making an effective use of all available information which may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be relevant in individual cases. The Commission does not follow a rigid hierarchy of different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sources of information or types of evidence.</w:t>
      </w:r>
    </w:p>
    <w:p w:rsidR="004636AD" w:rsidRPr="00FF7EEE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EEE">
        <w:rPr>
          <w:rFonts w:ascii="Times New Roman" w:hAnsi="Times New Roman" w:cs="Times New Roman"/>
          <w:sz w:val="26"/>
          <w:szCs w:val="26"/>
        </w:rPr>
        <w:t>The process of defining relevant markets may be summarized as follows: on the basis of the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preliminary information available or information submitted by the undertakings involved, the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Commission will usually be in a position to broadly establish the possible relevant markets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within which, for instance, a concentration or a restriction of competition has to be assessed.</w:t>
      </w:r>
      <w:r w:rsidR="00B329C0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In general, and for all practical purposes when handling individual cases, the question will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usually be to decide on a few alternative possible relevant markets. For instance, with respect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to the product market, the issue will often be to establish whether product A and product B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belong or do not belong to the same product market.</w:t>
      </w:r>
    </w:p>
    <w:p w:rsidR="004636AD" w:rsidRPr="00FF7EEE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EEE">
        <w:rPr>
          <w:rFonts w:ascii="Times New Roman" w:hAnsi="Times New Roman" w:cs="Times New Roman"/>
          <w:sz w:val="26"/>
          <w:szCs w:val="26"/>
        </w:rPr>
        <w:t>In such situations it is not necessary to consider whether the market includes additional</w:t>
      </w:r>
    </w:p>
    <w:p w:rsidR="004636AD" w:rsidRPr="00FF7EEE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EEE">
        <w:rPr>
          <w:rFonts w:ascii="Times New Roman" w:hAnsi="Times New Roman" w:cs="Times New Roman"/>
          <w:sz w:val="26"/>
          <w:szCs w:val="26"/>
        </w:rPr>
        <w:t>products, or to reach a definitive conclusion on the precise product market. If under the</w:t>
      </w:r>
    </w:p>
    <w:p w:rsidR="004636AD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EEE">
        <w:rPr>
          <w:rFonts w:ascii="Times New Roman" w:hAnsi="Times New Roman" w:cs="Times New Roman"/>
          <w:sz w:val="26"/>
          <w:szCs w:val="26"/>
        </w:rPr>
        <w:t>conceivable alternative market definitions the operation in question does not raise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competition concerns, the question of market definition will be left open, reducing thereby</w:t>
      </w:r>
      <w:r w:rsidR="002C54CA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the burden on companies to supply information.</w:t>
      </w:r>
    </w:p>
    <w:p w:rsidR="002C54CA" w:rsidRPr="00FF7EEE" w:rsidRDefault="002C54CA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36AD" w:rsidRPr="005914E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914E2">
        <w:rPr>
          <w:rFonts w:ascii="Times New Roman" w:hAnsi="Times New Roman" w:cs="Times New Roman"/>
          <w:b/>
          <w:bCs/>
          <w:i/>
          <w:iCs/>
          <w:sz w:val="26"/>
          <w:szCs w:val="26"/>
        </w:rPr>
        <w:t>1.2. Relevant geographic market</w:t>
      </w:r>
    </w:p>
    <w:p w:rsidR="004636AD" w:rsidRPr="005914E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4E2">
        <w:rPr>
          <w:rFonts w:ascii="Times New Roman" w:hAnsi="Times New Roman" w:cs="Times New Roman"/>
          <w:sz w:val="26"/>
          <w:szCs w:val="26"/>
        </w:rPr>
        <w:t>The Commission's approach to geographic market definition might be summarized as</w:t>
      </w:r>
      <w:r w:rsidR="005914E2" w:rsidRPr="005914E2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follows: it will take a preliminary view of the scope of the geographic market on the basis of</w:t>
      </w:r>
      <w:r w:rsidR="005914E2" w:rsidRPr="005914E2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broad indications as to the distribution of market shares between the parties and their</w:t>
      </w:r>
    </w:p>
    <w:p w:rsidR="004636AD" w:rsidRPr="005914E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4E2">
        <w:rPr>
          <w:rFonts w:ascii="Times New Roman" w:hAnsi="Times New Roman" w:cs="Times New Roman"/>
          <w:sz w:val="26"/>
          <w:szCs w:val="26"/>
        </w:rPr>
        <w:t>competitors, as well as a preliminary analysis of pricing and price differences at specific</w:t>
      </w:r>
    </w:p>
    <w:p w:rsidR="004636AD" w:rsidRPr="005914E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4E2">
        <w:rPr>
          <w:rFonts w:ascii="Times New Roman" w:hAnsi="Times New Roman" w:cs="Times New Roman"/>
          <w:sz w:val="26"/>
          <w:szCs w:val="26"/>
        </w:rPr>
        <w:t>areas or at national level. This initial view is used basically as a working hypothesis to focus</w:t>
      </w:r>
      <w:r w:rsidR="005914E2" w:rsidRPr="005914E2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the Commission's enquiries for the purposes of arriving at a precise geographic market</w:t>
      </w:r>
      <w:r w:rsidR="005914E2" w:rsidRPr="005914E2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definition.</w:t>
      </w:r>
    </w:p>
    <w:p w:rsidR="004636AD" w:rsidRPr="005914E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4E2">
        <w:rPr>
          <w:rFonts w:ascii="Times New Roman" w:hAnsi="Times New Roman" w:cs="Times New Roman"/>
          <w:sz w:val="26"/>
          <w:szCs w:val="26"/>
        </w:rPr>
        <w:t>The reasons behind any particular configuration of prices and market shares need to be</w:t>
      </w:r>
    </w:p>
    <w:p w:rsidR="004636AD" w:rsidRPr="00FF7EEE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4E2">
        <w:rPr>
          <w:rFonts w:ascii="Times New Roman" w:hAnsi="Times New Roman" w:cs="Times New Roman"/>
          <w:sz w:val="26"/>
          <w:szCs w:val="26"/>
        </w:rPr>
        <w:t>explored. Companies might enjoy high market shares in their domestic markets just because</w:t>
      </w:r>
      <w:r w:rsidR="005914E2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of the weight of the past. The initial working hypothesis will therefore be checked against an</w:t>
      </w:r>
      <w:r w:rsidR="005914E2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analysis of demand characteristics (importance of national or local preferences, current</w:t>
      </w:r>
      <w:r w:rsidR="005914E2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patterns of purchases of customers, product differentiation/brands, other) in order to establish</w:t>
      </w:r>
      <w:r w:rsidR="005914E2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 xml:space="preserve">whether companies in different areas do indeed constitute a </w:t>
      </w:r>
      <w:r w:rsidRPr="00FF7EEE">
        <w:rPr>
          <w:rFonts w:ascii="Times New Roman" w:hAnsi="Times New Roman" w:cs="Times New Roman"/>
          <w:sz w:val="26"/>
          <w:szCs w:val="26"/>
        </w:rPr>
        <w:lastRenderedPageBreak/>
        <w:t>real alternative source of supply</w:t>
      </w:r>
      <w:r w:rsidR="005914E2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for consumers. The theoretical experiment is again based on substitution arising from</w:t>
      </w:r>
      <w:r w:rsidR="005914E2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changes in relative prices, and the question to answer is again whether the customers of the</w:t>
      </w:r>
      <w:r w:rsidR="005914E2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parties would switch their orders to companies located elsewhere in the short term and at a</w:t>
      </w:r>
      <w:r w:rsidR="005914E2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negligible cost.</w:t>
      </w:r>
    </w:p>
    <w:p w:rsidR="004636AD" w:rsidRPr="00FF7EEE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EEE">
        <w:rPr>
          <w:rFonts w:ascii="Times New Roman" w:hAnsi="Times New Roman" w:cs="Times New Roman"/>
          <w:sz w:val="26"/>
          <w:szCs w:val="26"/>
        </w:rPr>
        <w:t>If necessary, a further check on supply factors will be carried out to ensure that those</w:t>
      </w:r>
      <w:r w:rsidR="005914E2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companies located in differing areas do not face impediments in developing their sales on</w:t>
      </w:r>
    </w:p>
    <w:p w:rsidR="004636AD" w:rsidRPr="00FF7EEE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EEE">
        <w:rPr>
          <w:rFonts w:ascii="Times New Roman" w:hAnsi="Times New Roman" w:cs="Times New Roman"/>
          <w:sz w:val="26"/>
          <w:szCs w:val="26"/>
        </w:rPr>
        <w:t>competitive terms throughout the whole geographic market. This analysis will include an</w:t>
      </w:r>
    </w:p>
    <w:p w:rsidR="004636AD" w:rsidRPr="00FF7EEE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EEE">
        <w:rPr>
          <w:rFonts w:ascii="Times New Roman" w:hAnsi="Times New Roman" w:cs="Times New Roman"/>
          <w:sz w:val="26"/>
          <w:szCs w:val="26"/>
        </w:rPr>
        <w:t>examination of requirements for a local presence in order to sell in that area the conditions of</w:t>
      </w:r>
      <w:r w:rsidR="005914E2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access to distribution channels, costs associated with setting up a distribution network, and</w:t>
      </w:r>
      <w:r w:rsidR="005914E2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the presence or absence of regulatory barriers arising from public procurement, price</w:t>
      </w:r>
      <w:r w:rsidR="005914E2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regulations, quotas and tariffs limiting trade or production, technical standards, monopolies,</w:t>
      </w:r>
      <w:r w:rsidR="005914E2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freedom of establishment, requirements for administrative authorizations, packaging</w:t>
      </w:r>
      <w:r w:rsidR="005914E2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regulations, etc. In short, the Commission will identify possible obstacles and barriers</w:t>
      </w:r>
      <w:r w:rsidR="005914E2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isolating companies located in a given area from the competitive pressure of companies</w:t>
      </w:r>
      <w:r w:rsidR="005914E2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located outside that area, so as to determine the precise degree of market interpenetration at</w:t>
      </w:r>
      <w:r w:rsidR="005914E2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national, European or global level.</w:t>
      </w:r>
    </w:p>
    <w:p w:rsidR="004636AD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EEE">
        <w:rPr>
          <w:rFonts w:ascii="Times New Roman" w:hAnsi="Times New Roman" w:cs="Times New Roman"/>
          <w:sz w:val="26"/>
          <w:szCs w:val="26"/>
        </w:rPr>
        <w:t>The actual pattern and evolution of trade flows offers useful supplementary indications as to</w:t>
      </w:r>
      <w:r w:rsidR="005914E2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the economic importance of each demand or supply factor mentioned above, and the extent to</w:t>
      </w:r>
      <w:r w:rsidR="005914E2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which they may or may not constitute actual barriers creating different geographic markets.</w:t>
      </w:r>
      <w:r w:rsidR="005914E2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The analysis of trade flows will generally address the question of transport costs and the</w:t>
      </w:r>
      <w:r w:rsidR="005914E2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extent to which these may hinder trade between different areas, having regard to plant</w:t>
      </w:r>
      <w:r w:rsidR="005914E2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location, costs of production and relative price levels.</w:t>
      </w:r>
    </w:p>
    <w:p w:rsidR="005914E2" w:rsidRPr="00FF7EEE" w:rsidRDefault="005914E2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36AD" w:rsidRPr="00FF7EEE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F7EEE">
        <w:rPr>
          <w:rFonts w:ascii="Times New Roman" w:hAnsi="Times New Roman" w:cs="Times New Roman"/>
          <w:b/>
          <w:bCs/>
          <w:sz w:val="26"/>
          <w:szCs w:val="26"/>
        </w:rPr>
        <w:t>2. The process of gathering evidence</w:t>
      </w:r>
    </w:p>
    <w:p w:rsidR="004636AD" w:rsidRPr="00FF7EEE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EEE">
        <w:rPr>
          <w:rFonts w:ascii="Times New Roman" w:hAnsi="Times New Roman" w:cs="Times New Roman"/>
          <w:sz w:val="26"/>
          <w:szCs w:val="26"/>
        </w:rPr>
        <w:t>When a precise market definition is deemed necessary, the Commission will often contact the</w:t>
      </w:r>
      <w:r w:rsidR="005914E2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main customers and the main companies in the industry to enquire into their views about the</w:t>
      </w:r>
      <w:r w:rsidR="005914E2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boundaries of product and geographic markets and to obtain the necessary factual evidence to</w:t>
      </w:r>
      <w:r w:rsidR="005914E2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reach a conclusion. The Commission might also contact the relevant professional</w:t>
      </w:r>
      <w:r w:rsidR="005914E2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associations, and companies active in upstream markets, so as to be able to define, in so far as</w:t>
      </w:r>
      <w:r w:rsidR="005914E2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necessary, separate product and geographic markets, for different levels of production or</w:t>
      </w:r>
      <w:r w:rsidR="005914E2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distribution of the products/services in question. It might also request additional information</w:t>
      </w:r>
      <w:r w:rsidR="005914E2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to the undertakings involved.</w:t>
      </w:r>
    </w:p>
    <w:p w:rsidR="004636AD" w:rsidRPr="00FF7EEE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EEE">
        <w:rPr>
          <w:rFonts w:ascii="Times New Roman" w:hAnsi="Times New Roman" w:cs="Times New Roman"/>
          <w:sz w:val="26"/>
          <w:szCs w:val="26"/>
        </w:rPr>
        <w:t>Where appropriate, the Commission will address written requests for information to the</w:t>
      </w:r>
    </w:p>
    <w:p w:rsidR="004636AD" w:rsidRPr="00FF7EEE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EEE">
        <w:rPr>
          <w:rFonts w:ascii="Times New Roman" w:hAnsi="Times New Roman" w:cs="Times New Roman"/>
          <w:sz w:val="26"/>
          <w:szCs w:val="26"/>
        </w:rPr>
        <w:t>market players mentioned above. These requests will usually include questions relating to the</w:t>
      </w:r>
      <w:r w:rsidR="005914E2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perceptions of companies about reactions to hypothetical price increases and their views of</w:t>
      </w:r>
      <w:r w:rsidR="005914E2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the boundaries of the relevant market. They will also ask for provision of the factual</w:t>
      </w:r>
      <w:r w:rsidR="005914E2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information the Commission deems necessary to reach a conclusion on the extent of the</w:t>
      </w:r>
      <w:r w:rsidR="005914E2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relevant market. The Commission might also discuss with marketing directors or other</w:t>
      </w:r>
      <w:r w:rsidR="005914E2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officers of those companies to gain a better understanding on how negotiations between</w:t>
      </w:r>
      <w:r w:rsidR="005914E2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suppliers and customers take place and better understand issues relating to the definition of</w:t>
      </w:r>
      <w:r w:rsidR="005914E2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the relevant market. Where appropriate, they might also carry out visits or inspections to the</w:t>
      </w:r>
      <w:r w:rsidR="005914E2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premises of the parties, their customers and/or their competitors, in order to better understand</w:t>
      </w:r>
      <w:r w:rsidR="005914E2">
        <w:rPr>
          <w:rFonts w:ascii="Times New Roman" w:hAnsi="Times New Roman" w:cs="Times New Roman"/>
          <w:sz w:val="26"/>
          <w:szCs w:val="26"/>
        </w:rPr>
        <w:t xml:space="preserve"> </w:t>
      </w:r>
      <w:r w:rsidRPr="00FF7EEE">
        <w:rPr>
          <w:rFonts w:ascii="Times New Roman" w:hAnsi="Times New Roman" w:cs="Times New Roman"/>
          <w:sz w:val="26"/>
          <w:szCs w:val="26"/>
        </w:rPr>
        <w:t>how products are manufactured and sold.</w:t>
      </w:r>
    </w:p>
    <w:p w:rsidR="004636AD" w:rsidRPr="00FF7EEE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EEE">
        <w:rPr>
          <w:rFonts w:ascii="Times New Roman" w:hAnsi="Times New Roman" w:cs="Times New Roman"/>
          <w:sz w:val="26"/>
          <w:szCs w:val="26"/>
        </w:rPr>
        <w:lastRenderedPageBreak/>
        <w:t>The type of evidence relevant to reach a conclusion as to the product market can be</w:t>
      </w:r>
    </w:p>
    <w:p w:rsidR="004636AD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EEE">
        <w:rPr>
          <w:rFonts w:ascii="Times New Roman" w:hAnsi="Times New Roman" w:cs="Times New Roman"/>
          <w:sz w:val="26"/>
          <w:szCs w:val="26"/>
        </w:rPr>
        <w:t>categorized as follows:</w:t>
      </w:r>
    </w:p>
    <w:p w:rsidR="005914E2" w:rsidRPr="00FF7EEE" w:rsidRDefault="005914E2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36AD" w:rsidRPr="005914E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914E2">
        <w:rPr>
          <w:rFonts w:ascii="Times New Roman" w:hAnsi="Times New Roman" w:cs="Times New Roman"/>
          <w:b/>
          <w:bCs/>
          <w:i/>
          <w:iCs/>
          <w:sz w:val="26"/>
          <w:szCs w:val="26"/>
        </w:rPr>
        <w:t>2.1. Evidence to define markets – relevant product market</w:t>
      </w:r>
    </w:p>
    <w:p w:rsidR="004636AD" w:rsidRPr="005914E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4E2">
        <w:rPr>
          <w:rFonts w:ascii="Times New Roman" w:hAnsi="Times New Roman" w:cs="Times New Roman"/>
          <w:sz w:val="26"/>
          <w:szCs w:val="26"/>
        </w:rPr>
        <w:t>An analysis of the product characteristics and its intended use allows the Commission, as a</w:t>
      </w:r>
      <w:r w:rsidR="005914E2" w:rsidRPr="005914E2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first step, to limit the field of investigation of possible substitutes. However, product</w:t>
      </w:r>
      <w:r w:rsidR="005914E2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characteristics and intended use are insufficient to show whether two products are demand</w:t>
      </w:r>
      <w:r w:rsidR="005914E2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substitutes. Functional interchangeability or similarity in characteristics may not, in</w:t>
      </w:r>
      <w:r w:rsidR="005914E2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themselves, provide sufficient criteria, because the responsiveness of customers to relative</w:t>
      </w:r>
      <w:r w:rsidR="005914E2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price changes may be determined by other considerations as well. For example, there may be</w:t>
      </w:r>
      <w:r w:rsidR="00092637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different competitive constraints in the original equipment market for car components and in</w:t>
      </w:r>
      <w:r w:rsidR="00092637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spare parts, thereby leading to a separate delineation of two relevant markets. Conversely,</w:t>
      </w:r>
      <w:r w:rsidR="00092637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differences in product characteristics are not in themselves sufficient to exclude demand</w:t>
      </w:r>
      <w:r w:rsidR="00092637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substitutability, since this will depend to a large extent on how customers value different</w:t>
      </w:r>
      <w:r w:rsidR="00092637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characteristics.</w:t>
      </w:r>
    </w:p>
    <w:p w:rsidR="004636AD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4E2">
        <w:rPr>
          <w:rFonts w:ascii="Times New Roman" w:hAnsi="Times New Roman" w:cs="Times New Roman"/>
          <w:sz w:val="26"/>
          <w:szCs w:val="26"/>
        </w:rPr>
        <w:t>The type of evidence the Commission considers relevant to assess whether two products are</w:t>
      </w:r>
      <w:r w:rsidR="00092637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demand substitutes can be categorized as follows:</w:t>
      </w:r>
    </w:p>
    <w:p w:rsidR="00092637" w:rsidRPr="005914E2" w:rsidRDefault="00092637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36AD" w:rsidRPr="005914E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914E2">
        <w:rPr>
          <w:rFonts w:ascii="Times New Roman" w:hAnsi="Times New Roman" w:cs="Times New Roman"/>
          <w:i/>
          <w:iCs/>
          <w:sz w:val="26"/>
          <w:szCs w:val="26"/>
        </w:rPr>
        <w:t>Evidence of substitution in the recent past</w:t>
      </w:r>
    </w:p>
    <w:p w:rsidR="004636AD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4E2">
        <w:rPr>
          <w:rFonts w:ascii="Times New Roman" w:hAnsi="Times New Roman" w:cs="Times New Roman"/>
          <w:sz w:val="26"/>
          <w:szCs w:val="26"/>
        </w:rPr>
        <w:t xml:space="preserve">In certain cases, it is possible to </w:t>
      </w:r>
      <w:r w:rsidR="00092637" w:rsidRPr="005914E2">
        <w:rPr>
          <w:rFonts w:ascii="Times New Roman" w:hAnsi="Times New Roman" w:cs="Times New Roman"/>
          <w:sz w:val="26"/>
          <w:szCs w:val="26"/>
        </w:rPr>
        <w:t>analyze</w:t>
      </w:r>
      <w:r w:rsidRPr="005914E2">
        <w:rPr>
          <w:rFonts w:ascii="Times New Roman" w:hAnsi="Times New Roman" w:cs="Times New Roman"/>
          <w:sz w:val="26"/>
          <w:szCs w:val="26"/>
        </w:rPr>
        <w:t xml:space="preserve"> evidence relating to recent past events or shocks in</w:t>
      </w:r>
      <w:r w:rsidR="00092637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the market that offer actual examples of substitution between two products. When available,</w:t>
      </w:r>
      <w:r w:rsidR="00092637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this sort of information will normally be fundamental for market definition. If there have</w:t>
      </w:r>
      <w:r w:rsidR="00092637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been changes in relative prices in the past (all else being equal), the reactions in terms of</w:t>
      </w:r>
      <w:r w:rsidR="00092637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quantities demanded will be determinant in establishing substitutability. Launches of new</w:t>
      </w:r>
      <w:r w:rsidR="00092637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products in the past can also offer useful information, when it is possible to precisely analyse</w:t>
      </w:r>
      <w:r w:rsidR="00092637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which products have lost sales to the new product.</w:t>
      </w:r>
    </w:p>
    <w:p w:rsidR="00092637" w:rsidRPr="005914E2" w:rsidRDefault="00092637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36AD" w:rsidRPr="005914E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914E2">
        <w:rPr>
          <w:rFonts w:ascii="Times New Roman" w:hAnsi="Times New Roman" w:cs="Times New Roman"/>
          <w:i/>
          <w:iCs/>
          <w:sz w:val="26"/>
          <w:szCs w:val="26"/>
        </w:rPr>
        <w:t>Views of customers and competitors</w:t>
      </w:r>
    </w:p>
    <w:p w:rsidR="004636AD" w:rsidRPr="005914E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4E2">
        <w:rPr>
          <w:rFonts w:ascii="Times New Roman" w:hAnsi="Times New Roman" w:cs="Times New Roman"/>
          <w:sz w:val="26"/>
          <w:szCs w:val="26"/>
        </w:rPr>
        <w:t>The Commission often contacts the main customers and competitors of the companies</w:t>
      </w:r>
    </w:p>
    <w:p w:rsidR="004636AD" w:rsidRPr="005914E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4E2">
        <w:rPr>
          <w:rFonts w:ascii="Times New Roman" w:hAnsi="Times New Roman" w:cs="Times New Roman"/>
          <w:sz w:val="26"/>
          <w:szCs w:val="26"/>
        </w:rPr>
        <w:t>involved in its enquiries, to gather their views on the boundaries of the product market as</w:t>
      </w:r>
    </w:p>
    <w:p w:rsidR="004636AD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4E2">
        <w:rPr>
          <w:rFonts w:ascii="Times New Roman" w:hAnsi="Times New Roman" w:cs="Times New Roman"/>
          <w:sz w:val="26"/>
          <w:szCs w:val="26"/>
        </w:rPr>
        <w:t>well as most of the factual information it requires to reach a conclusion on the scope of the</w:t>
      </w:r>
      <w:r w:rsidR="00092637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market. Reasoned answers of customers and competitors as to what would happen if relative</w:t>
      </w:r>
      <w:r w:rsidR="00092637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prices for the candidate products were to increase in the candidate geographic area by a small</w:t>
      </w:r>
      <w:r w:rsidR="00092637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amount (for instance of 5 % to 10 %) are taken into account when they are sufficiently</w:t>
      </w:r>
      <w:r w:rsidR="00092637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backed by factual evidence.</w:t>
      </w:r>
    </w:p>
    <w:p w:rsidR="00092637" w:rsidRPr="005914E2" w:rsidRDefault="00092637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36AD" w:rsidRPr="005914E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914E2">
        <w:rPr>
          <w:rFonts w:ascii="Times New Roman" w:hAnsi="Times New Roman" w:cs="Times New Roman"/>
          <w:i/>
          <w:iCs/>
          <w:sz w:val="26"/>
          <w:szCs w:val="26"/>
        </w:rPr>
        <w:t>Consumer preferences</w:t>
      </w:r>
    </w:p>
    <w:p w:rsidR="004636AD" w:rsidRPr="005914E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4E2">
        <w:rPr>
          <w:rFonts w:ascii="Times New Roman" w:hAnsi="Times New Roman" w:cs="Times New Roman"/>
          <w:sz w:val="26"/>
          <w:szCs w:val="26"/>
        </w:rPr>
        <w:t>In the case of consumer goods, it may be difficult for the Commission to gather the direct</w:t>
      </w:r>
    </w:p>
    <w:p w:rsidR="004636AD" w:rsidRPr="005914E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4E2">
        <w:rPr>
          <w:rFonts w:ascii="Times New Roman" w:hAnsi="Times New Roman" w:cs="Times New Roman"/>
          <w:sz w:val="26"/>
          <w:szCs w:val="26"/>
        </w:rPr>
        <w:t>views of end consumers about substitute products. Marketing studies that companies have</w:t>
      </w:r>
    </w:p>
    <w:p w:rsidR="004636AD" w:rsidRPr="005914E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4E2">
        <w:rPr>
          <w:rFonts w:ascii="Times New Roman" w:hAnsi="Times New Roman" w:cs="Times New Roman"/>
          <w:sz w:val="26"/>
          <w:szCs w:val="26"/>
        </w:rPr>
        <w:t>commissioned in the past and that are used by companies in their own decision-making as to</w:t>
      </w:r>
      <w:r w:rsidR="00092637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pricing of their products and/or marketing actions may provide useful information for the</w:t>
      </w:r>
      <w:r w:rsidR="00092637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Commission's delineation of the relevant market. Consumer surveys on usage patterns and</w:t>
      </w:r>
      <w:r w:rsidR="00092637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 xml:space="preserve">attitudes, data from consumer's purchasing patterns, the views expressed by retailers </w:t>
      </w:r>
      <w:r w:rsidRPr="005914E2">
        <w:rPr>
          <w:rFonts w:ascii="Times New Roman" w:hAnsi="Times New Roman" w:cs="Times New Roman"/>
          <w:sz w:val="26"/>
          <w:szCs w:val="26"/>
        </w:rPr>
        <w:lastRenderedPageBreak/>
        <w:t>and</w:t>
      </w:r>
      <w:r w:rsidR="00092637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more generally, market research studies submitted by the parties and their competitors are</w:t>
      </w:r>
      <w:r w:rsidR="00092637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taken into account to establish whether an economically significant proportion of consumers</w:t>
      </w:r>
      <w:r w:rsidR="00092637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consider two products as substitutable, also taking into account the importance of brands for</w:t>
      </w:r>
      <w:r w:rsidR="00092637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the products in question. The methodology followed in consumer surveys carried out ad hoc</w:t>
      </w:r>
      <w:r w:rsidR="00092637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by the undertakings involved or their competitors for the purposes of initiated procedure</w:t>
      </w:r>
      <w:r w:rsidR="00092637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pursuant to the Law will usually be scrutinized with utmost care. Unlike pre-existing studies,</w:t>
      </w:r>
      <w:r w:rsidR="00092637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they have not been prepared in the normal course of business for the adoption of business</w:t>
      </w:r>
      <w:r w:rsidR="00092637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decisions.</w:t>
      </w:r>
    </w:p>
    <w:p w:rsidR="004636AD" w:rsidRPr="005914E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36AD" w:rsidRPr="005914E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914E2">
        <w:rPr>
          <w:rFonts w:ascii="Times New Roman" w:hAnsi="Times New Roman" w:cs="Times New Roman"/>
          <w:i/>
          <w:iCs/>
          <w:sz w:val="26"/>
          <w:szCs w:val="26"/>
        </w:rPr>
        <w:t>Barriers and costs associated with switching demand to potential substitutes</w:t>
      </w:r>
    </w:p>
    <w:p w:rsidR="004636AD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4E2">
        <w:rPr>
          <w:rFonts w:ascii="Times New Roman" w:hAnsi="Times New Roman" w:cs="Times New Roman"/>
          <w:sz w:val="26"/>
          <w:szCs w:val="26"/>
        </w:rPr>
        <w:t>There are a number of barriers and costs that might prevent the Commission from considering</w:t>
      </w:r>
      <w:r w:rsidR="00092637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two prima facie demand substitutes as belonging to one single product market. It is not</w:t>
      </w:r>
      <w:r w:rsidR="00092637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possible to provide an exhaustive list of all the possible barriers to substitution and of</w:t>
      </w:r>
      <w:r w:rsidR="00092637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switching costs. These barriers or obstacles might have a wide range of origins, and in its</w:t>
      </w:r>
      <w:r w:rsidR="00092637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decisions, the Commission has been confronted with regulatory barriers or other forms of</w:t>
      </w:r>
      <w:r w:rsidR="00092637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State intervention, constraints arising in downstream markets, need to incur specific capital</w:t>
      </w:r>
      <w:r w:rsidR="00092637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investment or loss in current output in order to switch to alternative inputs, the location of</w:t>
      </w:r>
      <w:r w:rsidR="00092637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customers, specific investment in production process, learning and human capital investment,</w:t>
      </w:r>
      <w:r w:rsidR="00092637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retooling costs or other investments, uncertainty about quality and reputation of unknown</w:t>
      </w:r>
      <w:r w:rsidR="00092637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suppliers, and others.</w:t>
      </w:r>
    </w:p>
    <w:p w:rsidR="00092637" w:rsidRPr="005914E2" w:rsidRDefault="00092637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36AD" w:rsidRPr="005914E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914E2">
        <w:rPr>
          <w:rFonts w:ascii="Times New Roman" w:hAnsi="Times New Roman" w:cs="Times New Roman"/>
          <w:i/>
          <w:iCs/>
          <w:sz w:val="26"/>
          <w:szCs w:val="26"/>
        </w:rPr>
        <w:t>Different categories of customers and price discrimination</w:t>
      </w:r>
    </w:p>
    <w:p w:rsidR="004636AD" w:rsidRPr="005914E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4E2">
        <w:rPr>
          <w:rFonts w:ascii="Times New Roman" w:hAnsi="Times New Roman" w:cs="Times New Roman"/>
          <w:sz w:val="26"/>
          <w:szCs w:val="26"/>
        </w:rPr>
        <w:t>The extent of the product market might be narrowed in the presence of distinct groups of</w:t>
      </w:r>
    </w:p>
    <w:p w:rsidR="004636AD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4E2">
        <w:rPr>
          <w:rFonts w:ascii="Times New Roman" w:hAnsi="Times New Roman" w:cs="Times New Roman"/>
          <w:sz w:val="26"/>
          <w:szCs w:val="26"/>
        </w:rPr>
        <w:t>customers. A distinct group of customers for the relevant product may constitute a narrower,</w:t>
      </w:r>
      <w:r w:rsidR="00092637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distinct market when such a group could be subject to price discrimination. This will usually</w:t>
      </w:r>
      <w:r w:rsidR="00092637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be the case when two conditions are met: (a) it is possible to identify clearly which group an</w:t>
      </w:r>
      <w:r w:rsidR="00092637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individual customer belongs to at the moment of selling the relevant products to him, and (b)</w:t>
      </w:r>
      <w:r w:rsidR="00092637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trade among customers or arbitrage by third parties should not be feasible.</w:t>
      </w:r>
    </w:p>
    <w:p w:rsidR="00092637" w:rsidRPr="005914E2" w:rsidRDefault="00092637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36AD" w:rsidRPr="005914E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914E2">
        <w:rPr>
          <w:rFonts w:ascii="Times New Roman" w:hAnsi="Times New Roman" w:cs="Times New Roman"/>
          <w:b/>
          <w:bCs/>
          <w:i/>
          <w:iCs/>
          <w:sz w:val="26"/>
          <w:szCs w:val="26"/>
        </w:rPr>
        <w:t>2.2. Evidence for defining markets - geographic market</w:t>
      </w:r>
    </w:p>
    <w:p w:rsidR="004636AD" w:rsidRPr="005914E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4E2">
        <w:rPr>
          <w:rFonts w:ascii="Times New Roman" w:hAnsi="Times New Roman" w:cs="Times New Roman"/>
          <w:sz w:val="26"/>
          <w:szCs w:val="26"/>
        </w:rPr>
        <w:t>The type of evidence the Commission considers relevant to reach a conclusion as to the</w:t>
      </w:r>
    </w:p>
    <w:p w:rsidR="004636AD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4E2">
        <w:rPr>
          <w:rFonts w:ascii="Times New Roman" w:hAnsi="Times New Roman" w:cs="Times New Roman"/>
          <w:sz w:val="26"/>
          <w:szCs w:val="26"/>
        </w:rPr>
        <w:t>geographic market can be categorized as follows:</w:t>
      </w:r>
    </w:p>
    <w:p w:rsidR="00CD0B3B" w:rsidRPr="005914E2" w:rsidRDefault="00CD0B3B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36AD" w:rsidRPr="005914E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914E2">
        <w:rPr>
          <w:rFonts w:ascii="Times New Roman" w:hAnsi="Times New Roman" w:cs="Times New Roman"/>
          <w:i/>
          <w:iCs/>
          <w:sz w:val="26"/>
          <w:szCs w:val="26"/>
        </w:rPr>
        <w:t>Past evidence of diversion of orders to other areas</w:t>
      </w:r>
    </w:p>
    <w:p w:rsidR="004636AD" w:rsidRPr="005914E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4E2">
        <w:rPr>
          <w:rFonts w:ascii="Times New Roman" w:hAnsi="Times New Roman" w:cs="Times New Roman"/>
          <w:sz w:val="26"/>
          <w:szCs w:val="26"/>
        </w:rPr>
        <w:t>In certain cases, evidence on changes in prices between different areas and consequent</w:t>
      </w:r>
    </w:p>
    <w:p w:rsidR="004636AD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4E2">
        <w:rPr>
          <w:rFonts w:ascii="Times New Roman" w:hAnsi="Times New Roman" w:cs="Times New Roman"/>
          <w:sz w:val="26"/>
          <w:szCs w:val="26"/>
        </w:rPr>
        <w:t>reactions by customers might be available.</w:t>
      </w:r>
    </w:p>
    <w:p w:rsidR="00CD0B3B" w:rsidRPr="005914E2" w:rsidRDefault="00CD0B3B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36AD" w:rsidRPr="005914E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914E2">
        <w:rPr>
          <w:rFonts w:ascii="Times New Roman" w:hAnsi="Times New Roman" w:cs="Times New Roman"/>
          <w:i/>
          <w:iCs/>
          <w:sz w:val="26"/>
          <w:szCs w:val="26"/>
        </w:rPr>
        <w:t>Basic demand characteristics</w:t>
      </w:r>
    </w:p>
    <w:p w:rsidR="004636AD" w:rsidRPr="005914E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4E2">
        <w:rPr>
          <w:rFonts w:ascii="Times New Roman" w:hAnsi="Times New Roman" w:cs="Times New Roman"/>
          <w:sz w:val="26"/>
          <w:szCs w:val="26"/>
        </w:rPr>
        <w:t>The nature of demand for the relevant product may in itself determine the scope of the</w:t>
      </w:r>
    </w:p>
    <w:p w:rsidR="004636AD" w:rsidRPr="005914E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4E2">
        <w:rPr>
          <w:rFonts w:ascii="Times New Roman" w:hAnsi="Times New Roman" w:cs="Times New Roman"/>
          <w:sz w:val="26"/>
          <w:szCs w:val="26"/>
        </w:rPr>
        <w:t>geographical market. Factors such as national preferences or preferences for national brands,</w:t>
      </w:r>
      <w:r w:rsidR="00CD0B3B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language, culture and life style, and the need for a local presence have a strong potential to</w:t>
      </w:r>
      <w:r w:rsidR="00CD0B3B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limit the geographic scope of competition.</w:t>
      </w:r>
    </w:p>
    <w:p w:rsidR="004636AD" w:rsidRPr="005914E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914E2">
        <w:rPr>
          <w:rFonts w:ascii="Times New Roman" w:hAnsi="Times New Roman" w:cs="Times New Roman"/>
          <w:i/>
          <w:iCs/>
          <w:sz w:val="26"/>
          <w:szCs w:val="26"/>
        </w:rPr>
        <w:lastRenderedPageBreak/>
        <w:t>Views of customers and competitors</w:t>
      </w:r>
    </w:p>
    <w:p w:rsidR="004636AD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4E2">
        <w:rPr>
          <w:rFonts w:ascii="Times New Roman" w:hAnsi="Times New Roman" w:cs="Times New Roman"/>
          <w:sz w:val="26"/>
          <w:szCs w:val="26"/>
        </w:rPr>
        <w:t>Where appropriate, the Commission will contact the main customers and competitors of the</w:t>
      </w:r>
      <w:r w:rsidR="00CD0B3B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parties in its enquiries, to gather their views on the boundaries of the geographic market as</w:t>
      </w:r>
      <w:r w:rsidR="00CD0B3B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well as most of the factual information it requires to reach a conclusion on the scope of the</w:t>
      </w:r>
      <w:r w:rsidR="00CD0B3B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market when they are sufficiently backed by factual evidence.</w:t>
      </w:r>
    </w:p>
    <w:p w:rsidR="00CD0B3B" w:rsidRPr="005914E2" w:rsidRDefault="00CD0B3B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36AD" w:rsidRPr="005914E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914E2">
        <w:rPr>
          <w:rFonts w:ascii="Times New Roman" w:hAnsi="Times New Roman" w:cs="Times New Roman"/>
          <w:i/>
          <w:iCs/>
          <w:sz w:val="26"/>
          <w:szCs w:val="26"/>
        </w:rPr>
        <w:t>Current geographic pattern of purchases</w:t>
      </w:r>
    </w:p>
    <w:p w:rsidR="004636AD" w:rsidRPr="005914E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4E2">
        <w:rPr>
          <w:rFonts w:ascii="Times New Roman" w:hAnsi="Times New Roman" w:cs="Times New Roman"/>
          <w:sz w:val="26"/>
          <w:szCs w:val="26"/>
        </w:rPr>
        <w:t>An examination of the customers' current geographic pattern of purchases provides useful</w:t>
      </w:r>
    </w:p>
    <w:p w:rsidR="004636AD" w:rsidRPr="00505A7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4E2">
        <w:rPr>
          <w:rFonts w:ascii="Times New Roman" w:hAnsi="Times New Roman" w:cs="Times New Roman"/>
          <w:sz w:val="26"/>
          <w:szCs w:val="26"/>
        </w:rPr>
        <w:t>evidence as to the possible scope of the geographic market. When customers purchase from</w:t>
      </w:r>
      <w:r w:rsidR="00CD0B3B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 xml:space="preserve">companies located anywhere in the Republic </w:t>
      </w:r>
      <w:r w:rsidR="00CD0B3B">
        <w:rPr>
          <w:rFonts w:ascii="Times New Roman" w:hAnsi="Times New Roman" w:cs="Times New Roman"/>
          <w:sz w:val="26"/>
          <w:szCs w:val="26"/>
        </w:rPr>
        <w:t xml:space="preserve">of Macedonia </w:t>
      </w:r>
      <w:r w:rsidRPr="005914E2">
        <w:rPr>
          <w:rFonts w:ascii="Times New Roman" w:hAnsi="Times New Roman" w:cs="Times New Roman"/>
          <w:sz w:val="26"/>
          <w:szCs w:val="26"/>
        </w:rPr>
        <w:t>on similar terms, or they procure their supplies</w:t>
      </w:r>
      <w:r w:rsidR="00CD0B3B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through effective tendering procedures in which companies from anywhere in the Republic</w:t>
      </w:r>
      <w:r w:rsidR="00CD0B3B">
        <w:rPr>
          <w:rFonts w:ascii="Times New Roman" w:hAnsi="Times New Roman" w:cs="Times New Roman"/>
          <w:sz w:val="26"/>
          <w:szCs w:val="26"/>
        </w:rPr>
        <w:t xml:space="preserve"> of Macedonia </w:t>
      </w:r>
      <w:r w:rsidRPr="005914E2">
        <w:rPr>
          <w:rFonts w:ascii="Times New Roman" w:hAnsi="Times New Roman" w:cs="Times New Roman"/>
          <w:sz w:val="26"/>
          <w:szCs w:val="26"/>
        </w:rPr>
        <w:t>submit bids, usually the geographic market will be considered to be</w:t>
      </w:r>
      <w:r w:rsidR="00CD0B3B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the whole</w:t>
      </w:r>
      <w:r w:rsidR="00CD0B3B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territory of the Republic of Macedonia.</w:t>
      </w:r>
      <w:r w:rsidR="00CD0B3B" w:rsidRPr="00CD0B3B">
        <w:t xml:space="preserve"> </w:t>
      </w:r>
      <w:r w:rsidR="00CD0B3B" w:rsidRPr="00505A72">
        <w:rPr>
          <w:rFonts w:ascii="Times New Roman" w:hAnsi="Times New Roman" w:cs="Times New Roman"/>
          <w:sz w:val="26"/>
          <w:szCs w:val="26"/>
        </w:rPr>
        <w:t xml:space="preserve">When customers purchase from companies located outside of Republic of Macedonia  on similar terms, or they procure their supplies through effective tendering procedures in which companies from </w:t>
      </w:r>
      <w:r w:rsidR="00505A72" w:rsidRPr="00505A72">
        <w:rPr>
          <w:rFonts w:ascii="Times New Roman" w:hAnsi="Times New Roman" w:cs="Times New Roman"/>
          <w:sz w:val="26"/>
          <w:szCs w:val="26"/>
        </w:rPr>
        <w:t xml:space="preserve">outside of Republic of Macedonia  </w:t>
      </w:r>
      <w:r w:rsidR="00CD0B3B" w:rsidRPr="00505A72">
        <w:rPr>
          <w:rFonts w:ascii="Times New Roman" w:hAnsi="Times New Roman" w:cs="Times New Roman"/>
          <w:sz w:val="26"/>
          <w:szCs w:val="26"/>
        </w:rPr>
        <w:t>submit bids, usually the geographic market will be considered to be wide</w:t>
      </w:r>
      <w:r w:rsidR="00505A72" w:rsidRPr="00505A72">
        <w:rPr>
          <w:rFonts w:ascii="Times New Roman" w:hAnsi="Times New Roman" w:cs="Times New Roman"/>
          <w:sz w:val="26"/>
          <w:szCs w:val="26"/>
        </w:rPr>
        <w:t>r than territory of Republic of Macedonia</w:t>
      </w:r>
      <w:r w:rsidR="00CD0B3B" w:rsidRPr="00505A72">
        <w:rPr>
          <w:rFonts w:ascii="Times New Roman" w:hAnsi="Times New Roman" w:cs="Times New Roman"/>
          <w:sz w:val="26"/>
          <w:szCs w:val="26"/>
        </w:rPr>
        <w:t>.</w:t>
      </w:r>
    </w:p>
    <w:p w:rsidR="00505A72" w:rsidRPr="00505A72" w:rsidRDefault="00505A72" w:rsidP="00175876">
      <w:pPr>
        <w:autoSpaceDE w:val="0"/>
        <w:autoSpaceDN w:val="0"/>
        <w:adjustRightInd w:val="0"/>
        <w:spacing w:after="0" w:line="240" w:lineRule="auto"/>
        <w:jc w:val="both"/>
      </w:pPr>
    </w:p>
    <w:p w:rsidR="004636AD" w:rsidRPr="005914E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914E2">
        <w:rPr>
          <w:rFonts w:ascii="Times New Roman" w:hAnsi="Times New Roman" w:cs="Times New Roman"/>
          <w:i/>
          <w:iCs/>
          <w:sz w:val="26"/>
          <w:szCs w:val="26"/>
        </w:rPr>
        <w:t>Trade flows/pattern of shipments</w:t>
      </w:r>
    </w:p>
    <w:p w:rsidR="004636AD" w:rsidRPr="005914E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4E2">
        <w:rPr>
          <w:rFonts w:ascii="Times New Roman" w:hAnsi="Times New Roman" w:cs="Times New Roman"/>
          <w:sz w:val="26"/>
          <w:szCs w:val="26"/>
        </w:rPr>
        <w:t>When the number of customers is so large that it is not possible to obtain through them a</w:t>
      </w:r>
    </w:p>
    <w:p w:rsidR="004636AD" w:rsidRPr="005914E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4E2">
        <w:rPr>
          <w:rFonts w:ascii="Times New Roman" w:hAnsi="Times New Roman" w:cs="Times New Roman"/>
          <w:sz w:val="26"/>
          <w:szCs w:val="26"/>
        </w:rPr>
        <w:t>clear picture of geographic purchasing patterns, information on trade flows might be used</w:t>
      </w:r>
    </w:p>
    <w:p w:rsidR="004636AD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4E2">
        <w:rPr>
          <w:rFonts w:ascii="Times New Roman" w:hAnsi="Times New Roman" w:cs="Times New Roman"/>
          <w:sz w:val="26"/>
          <w:szCs w:val="26"/>
        </w:rPr>
        <w:t>alternatively, provided that the trade statistics are available with a sufficient degree of detail</w:t>
      </w:r>
      <w:r w:rsidR="00505A72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for the relevant products. Trade flows, and above all, the rationale behind trade flows provide</w:t>
      </w:r>
      <w:r w:rsidR="00505A72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useful insights and information for the purpose of establishing the scope of the geographic</w:t>
      </w:r>
      <w:r w:rsidR="00505A72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market but are not in themselves conclusive.</w:t>
      </w:r>
    </w:p>
    <w:p w:rsidR="00505A72" w:rsidRPr="005914E2" w:rsidRDefault="00505A72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36AD" w:rsidRPr="005914E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914E2">
        <w:rPr>
          <w:rFonts w:ascii="Times New Roman" w:hAnsi="Times New Roman" w:cs="Times New Roman"/>
          <w:i/>
          <w:iCs/>
          <w:sz w:val="26"/>
          <w:szCs w:val="26"/>
        </w:rPr>
        <w:t>Barriers and switching costs associated to divert orders to undertakings located in other</w:t>
      </w:r>
    </w:p>
    <w:p w:rsidR="004636AD" w:rsidRPr="005914E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914E2">
        <w:rPr>
          <w:rFonts w:ascii="Times New Roman" w:hAnsi="Times New Roman" w:cs="Times New Roman"/>
          <w:i/>
          <w:iCs/>
          <w:sz w:val="26"/>
          <w:szCs w:val="26"/>
        </w:rPr>
        <w:t>areas</w:t>
      </w:r>
    </w:p>
    <w:p w:rsidR="004636AD" w:rsidRPr="005914E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4E2">
        <w:rPr>
          <w:rFonts w:ascii="Times New Roman" w:hAnsi="Times New Roman" w:cs="Times New Roman"/>
          <w:sz w:val="26"/>
          <w:szCs w:val="26"/>
        </w:rPr>
        <w:t>The absence of trans-border purchases or trade flows, for instance, does not necessarily mean</w:t>
      </w:r>
      <w:r w:rsidR="00505A72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that the market is at most national in scope. Still, barriers isolating the national market have</w:t>
      </w:r>
      <w:r w:rsidR="00505A72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to be identified before it is concluded that the relevant geographic market in such a case is</w:t>
      </w:r>
      <w:r w:rsidR="00505A72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national. Perhaps the clearest obstacle for a customer to divert its orders to other areas is the</w:t>
      </w:r>
      <w:r w:rsidR="00505A72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impact of transport costs and transport restrictions arising from legislation or from the nature</w:t>
      </w:r>
      <w:r w:rsidR="00505A72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of the relevant products. The impact of transport costs will usually limit the scope of the</w:t>
      </w:r>
      <w:r w:rsidR="00505A72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geographic market for bulky, low-value products, bearing in mind that a transport</w:t>
      </w:r>
      <w:r w:rsidR="00505A72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disadvantage might also be compensated by a comparative advantage in other costs (</w:t>
      </w:r>
      <w:r w:rsidR="00505A72" w:rsidRPr="005914E2">
        <w:rPr>
          <w:rFonts w:ascii="Times New Roman" w:hAnsi="Times New Roman" w:cs="Times New Roman"/>
          <w:sz w:val="26"/>
          <w:szCs w:val="26"/>
        </w:rPr>
        <w:t>labor</w:t>
      </w:r>
      <w:r w:rsidR="00505A72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costs or raw materials). Access to distribution in a given area, regulatory barriers still existing</w:t>
      </w:r>
      <w:r w:rsidR="00505A72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in certain sectors, quotas and custom tariffs might also constitute barriers isolating a</w:t>
      </w:r>
      <w:r w:rsidR="00505A72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geographic area from the competitive pressure of undertakings located outside that area.</w:t>
      </w:r>
      <w:r w:rsidR="00505A72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Significant switching costs in procuring supplies from undertakings located in other countries</w:t>
      </w:r>
      <w:r w:rsidR="00505A72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constitute additional sources of such barriers.</w:t>
      </w:r>
    </w:p>
    <w:p w:rsidR="004636AD" w:rsidRPr="005914E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4E2">
        <w:rPr>
          <w:rFonts w:ascii="Times New Roman" w:hAnsi="Times New Roman" w:cs="Times New Roman"/>
          <w:sz w:val="26"/>
          <w:szCs w:val="26"/>
        </w:rPr>
        <w:lastRenderedPageBreak/>
        <w:t>On the basis of the evidence gathered, the Commission will then define a geographic market</w:t>
      </w:r>
      <w:r w:rsidR="001345E0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that could range from a local dimension to a global one.</w:t>
      </w:r>
    </w:p>
    <w:p w:rsidR="004636AD" w:rsidRPr="005914E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4E2">
        <w:rPr>
          <w:rFonts w:ascii="Times New Roman" w:hAnsi="Times New Roman" w:cs="Times New Roman"/>
          <w:sz w:val="26"/>
          <w:szCs w:val="26"/>
        </w:rPr>
        <w:t>The paragraphs above describe the different factors which might be relevant to define</w:t>
      </w:r>
    </w:p>
    <w:p w:rsidR="004636AD" w:rsidRPr="005914E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4E2">
        <w:rPr>
          <w:rFonts w:ascii="Times New Roman" w:hAnsi="Times New Roman" w:cs="Times New Roman"/>
          <w:sz w:val="26"/>
          <w:szCs w:val="26"/>
        </w:rPr>
        <w:t>markets. This does not imply that in each individual case it will be necessary to obtain</w:t>
      </w:r>
    </w:p>
    <w:p w:rsidR="004636AD" w:rsidRPr="005914E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4E2">
        <w:rPr>
          <w:rFonts w:ascii="Times New Roman" w:hAnsi="Times New Roman" w:cs="Times New Roman"/>
          <w:sz w:val="26"/>
          <w:szCs w:val="26"/>
        </w:rPr>
        <w:t>evidence and assess each of these factors. Often in practice the evidence provided by a subset</w:t>
      </w:r>
      <w:r w:rsidR="001345E0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of these factors will be sufficient to reach a conclusion.</w:t>
      </w:r>
    </w:p>
    <w:p w:rsidR="001345E0" w:rsidRDefault="001345E0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636AD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914E2">
        <w:rPr>
          <w:rFonts w:ascii="Times New Roman" w:hAnsi="Times New Roman" w:cs="Times New Roman"/>
          <w:b/>
          <w:bCs/>
          <w:sz w:val="26"/>
          <w:szCs w:val="26"/>
        </w:rPr>
        <w:t>IV. CALCULATION OF MARKET SHARE</w:t>
      </w:r>
    </w:p>
    <w:p w:rsidR="001345E0" w:rsidRPr="005914E2" w:rsidRDefault="001345E0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636AD" w:rsidRPr="005914E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4E2">
        <w:rPr>
          <w:rFonts w:ascii="Times New Roman" w:hAnsi="Times New Roman" w:cs="Times New Roman"/>
          <w:sz w:val="26"/>
          <w:szCs w:val="26"/>
        </w:rPr>
        <w:t>The definition of the relevant market in both its product and geographic dimensions allows</w:t>
      </w:r>
      <w:r w:rsidR="001345E0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the identification the suppliers and the customers/consumers active on that market. On that</w:t>
      </w:r>
      <w:r w:rsidR="001345E0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basis, a total market size and market shares for each supplier can be calculated on the basis of</w:t>
      </w:r>
      <w:r w:rsidR="001345E0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their sales of the relevant products in the relevant area. In practice, the total market size and</w:t>
      </w:r>
      <w:r w:rsidR="001345E0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market shares are often available from market sources, i.e. companies' estimates, studies</w:t>
      </w:r>
      <w:r w:rsidR="001345E0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commissioned from industry consultants and/or trade associations. When this is not the case,</w:t>
      </w:r>
      <w:r w:rsidR="001345E0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or when available estimates are not reliable, the Commission will usually ask each supplier in</w:t>
      </w:r>
      <w:r w:rsidR="001345E0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the relevant market to provide its own sales in order to calculate total market size and market</w:t>
      </w:r>
      <w:r w:rsidR="001345E0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shares.</w:t>
      </w:r>
    </w:p>
    <w:p w:rsidR="004636AD" w:rsidRPr="005914E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4E2">
        <w:rPr>
          <w:rFonts w:ascii="Times New Roman" w:hAnsi="Times New Roman" w:cs="Times New Roman"/>
          <w:sz w:val="26"/>
          <w:szCs w:val="26"/>
        </w:rPr>
        <w:t>If sales are usually the reference to calculate market shares, there are nevertheless other</w:t>
      </w:r>
    </w:p>
    <w:p w:rsidR="004636AD" w:rsidRPr="005914E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4E2">
        <w:rPr>
          <w:rFonts w:ascii="Times New Roman" w:hAnsi="Times New Roman" w:cs="Times New Roman"/>
          <w:sz w:val="26"/>
          <w:szCs w:val="26"/>
        </w:rPr>
        <w:t>indications that, depending on the specific products or industry in question, can offer useful</w:t>
      </w:r>
      <w:r w:rsidR="001345E0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information such as, in particular, capacity, the number of players in bidding markets, or the</w:t>
      </w:r>
      <w:r w:rsidR="001345E0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reserves held in the case of sectors such as mining.</w:t>
      </w:r>
    </w:p>
    <w:p w:rsidR="004636AD" w:rsidRPr="005914E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4E2">
        <w:rPr>
          <w:rFonts w:ascii="Times New Roman" w:hAnsi="Times New Roman" w:cs="Times New Roman"/>
          <w:sz w:val="26"/>
          <w:szCs w:val="26"/>
        </w:rPr>
        <w:t>As a rule of thumb, both volume sales and value sales provide useful information. In cases of</w:t>
      </w:r>
      <w:r w:rsidR="001345E0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differentiated products, sales in value and their associated market share will usually be</w:t>
      </w:r>
      <w:r w:rsidR="001345E0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considered to better reflect the relative position and strength of each supplier.</w:t>
      </w:r>
    </w:p>
    <w:p w:rsidR="001345E0" w:rsidRDefault="001345E0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636AD" w:rsidRPr="005914E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914E2">
        <w:rPr>
          <w:rFonts w:ascii="Times New Roman" w:hAnsi="Times New Roman" w:cs="Times New Roman"/>
          <w:b/>
          <w:bCs/>
          <w:sz w:val="26"/>
          <w:szCs w:val="26"/>
        </w:rPr>
        <w:t>V. ADDITIONAL CONSIDERATIONS</w:t>
      </w:r>
    </w:p>
    <w:p w:rsidR="004636AD" w:rsidRPr="005914E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4E2">
        <w:rPr>
          <w:rFonts w:ascii="Times New Roman" w:hAnsi="Times New Roman" w:cs="Times New Roman"/>
          <w:sz w:val="26"/>
          <w:szCs w:val="26"/>
        </w:rPr>
        <w:t>There are certain areas where the application of the principles above has to be undertaken</w:t>
      </w:r>
    </w:p>
    <w:p w:rsidR="004636AD" w:rsidRPr="005914E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4E2">
        <w:rPr>
          <w:rFonts w:ascii="Times New Roman" w:hAnsi="Times New Roman" w:cs="Times New Roman"/>
          <w:sz w:val="26"/>
          <w:szCs w:val="26"/>
        </w:rPr>
        <w:t>with care. This is the case when considering primary and secondary markets, in particular,</w:t>
      </w:r>
      <w:r w:rsidR="001345E0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when the behaviour of undertakings at a point in time has to be analysed pursuant to Article</w:t>
      </w:r>
      <w:r w:rsidR="001345E0">
        <w:rPr>
          <w:rFonts w:ascii="Times New Roman" w:hAnsi="Times New Roman" w:cs="Times New Roman"/>
          <w:sz w:val="26"/>
          <w:szCs w:val="26"/>
        </w:rPr>
        <w:t xml:space="preserve"> 10</w:t>
      </w:r>
      <w:r w:rsidRPr="005914E2">
        <w:rPr>
          <w:rFonts w:ascii="Times New Roman" w:hAnsi="Times New Roman" w:cs="Times New Roman"/>
          <w:sz w:val="26"/>
          <w:szCs w:val="26"/>
        </w:rPr>
        <w:t xml:space="preserve"> and 1</w:t>
      </w:r>
      <w:r w:rsidR="001345E0">
        <w:rPr>
          <w:rFonts w:ascii="Times New Roman" w:hAnsi="Times New Roman" w:cs="Times New Roman"/>
          <w:sz w:val="26"/>
          <w:szCs w:val="26"/>
        </w:rPr>
        <w:t>1</w:t>
      </w:r>
      <w:r w:rsidRPr="005914E2">
        <w:rPr>
          <w:rFonts w:ascii="Times New Roman" w:hAnsi="Times New Roman" w:cs="Times New Roman"/>
          <w:sz w:val="26"/>
          <w:szCs w:val="26"/>
        </w:rPr>
        <w:t>of the Law. The method of defining markets in these cases is the same, i.e.</w:t>
      </w:r>
      <w:r w:rsidR="001345E0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assessing the responses of customers based on their purchasing decisions to relative price</w:t>
      </w:r>
      <w:r w:rsidR="001345E0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changes, but taking into account as well, constraints on substitution imposed by conditions in</w:t>
      </w:r>
      <w:r w:rsidR="001345E0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the connected markets. A narrow definition of market for secondary products, for instance,</w:t>
      </w:r>
      <w:r w:rsidR="001345E0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spare parts, may result when compatibility with the primary product is important. Problems</w:t>
      </w:r>
      <w:r w:rsidR="001345E0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of finding compatible secondary products together with the existence of high prices and a</w:t>
      </w:r>
      <w:r w:rsidR="001345E0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long lifetime of the primary products may render relative price increases of secondary products</w:t>
      </w:r>
      <w:r w:rsidR="001345E0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profitable. A different market definition may result if significant substitution between</w:t>
      </w:r>
      <w:r w:rsidR="001345E0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secondary products is possible or if the characteristics of the primary products make quick</w:t>
      </w:r>
      <w:r w:rsidR="001345E0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and direct consumer responses to relative price increases of the secondary products feasible.</w:t>
      </w:r>
    </w:p>
    <w:p w:rsidR="004636AD" w:rsidRPr="005914E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4E2">
        <w:rPr>
          <w:rFonts w:ascii="Times New Roman" w:hAnsi="Times New Roman" w:cs="Times New Roman"/>
          <w:sz w:val="26"/>
          <w:szCs w:val="26"/>
        </w:rPr>
        <w:t>In certain cases, the existence of chains of substitution might lead to the definition of a</w:t>
      </w:r>
    </w:p>
    <w:p w:rsidR="004636AD" w:rsidRPr="005914E2" w:rsidRDefault="004636AD" w:rsidP="0017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4E2">
        <w:rPr>
          <w:rFonts w:ascii="Times New Roman" w:hAnsi="Times New Roman" w:cs="Times New Roman"/>
          <w:sz w:val="26"/>
          <w:szCs w:val="26"/>
        </w:rPr>
        <w:lastRenderedPageBreak/>
        <w:t>relevant market where products or areas at the extreme of the market are not directly</w:t>
      </w:r>
      <w:r w:rsidR="001345E0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substitutable. An example might be provided by the geographic dimension of a product with</w:t>
      </w:r>
      <w:r w:rsidR="001345E0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significant transport costs. In such cases, deliveries from a given plant are limited to a certain</w:t>
      </w:r>
      <w:r w:rsidR="001345E0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area around each plant by the impact of transport costs. In principle, such an area could</w:t>
      </w:r>
      <w:r w:rsidR="001345E0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constitute the relevant geographic market. However, if the distribution of plants is such that</w:t>
      </w:r>
      <w:r w:rsidR="001345E0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there are considerable overlaps between the areas around different plants, it is possible that</w:t>
      </w:r>
      <w:r w:rsidR="001345E0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the pricing of those products will be constrained by a chain substitution effect, and lead to the</w:t>
      </w:r>
      <w:r w:rsidR="001345E0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definition of a broader geographic market. The same reasoning may apply if product B is a</w:t>
      </w:r>
      <w:r w:rsidR="001345E0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demand substitute for products A and C. Even if products A and C are not direct demand</w:t>
      </w:r>
      <w:r w:rsidR="001345E0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substitutes, they might be found to be in the same relevant product market since their</w:t>
      </w:r>
      <w:r w:rsidR="001345E0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respective pricing might be constrained by substitution to B.</w:t>
      </w:r>
    </w:p>
    <w:p w:rsidR="00530AF9" w:rsidRPr="005914E2" w:rsidRDefault="004636AD" w:rsidP="0013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4E2">
        <w:rPr>
          <w:rFonts w:ascii="Times New Roman" w:hAnsi="Times New Roman" w:cs="Times New Roman"/>
          <w:sz w:val="26"/>
          <w:szCs w:val="26"/>
        </w:rPr>
        <w:t>From a practical perspective, the concept of chains of substitution has to be corroborated by</w:t>
      </w:r>
      <w:r w:rsidR="001345E0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actual evidence, for instance related to price interdependence at the extremes of the chains of</w:t>
      </w:r>
      <w:r w:rsidR="001345E0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substitution, in order to lead to an extension of the relevant market in an individual case.</w:t>
      </w:r>
      <w:r w:rsidR="001345E0">
        <w:rPr>
          <w:rFonts w:ascii="Times New Roman" w:hAnsi="Times New Roman" w:cs="Times New Roman"/>
          <w:sz w:val="26"/>
          <w:szCs w:val="26"/>
        </w:rPr>
        <w:t xml:space="preserve"> </w:t>
      </w:r>
      <w:r w:rsidRPr="005914E2">
        <w:rPr>
          <w:rFonts w:ascii="Times New Roman" w:hAnsi="Times New Roman" w:cs="Times New Roman"/>
          <w:sz w:val="26"/>
          <w:szCs w:val="26"/>
        </w:rPr>
        <w:t>Price levels at the extremes of the chains would have to be of the same magnitude as well.</w:t>
      </w:r>
    </w:p>
    <w:sectPr w:rsidR="00530AF9" w:rsidRPr="005914E2" w:rsidSect="00530AF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175" w:rsidRDefault="004E2175" w:rsidP="00175876">
      <w:pPr>
        <w:spacing w:after="0" w:line="240" w:lineRule="auto"/>
      </w:pPr>
      <w:r>
        <w:separator/>
      </w:r>
    </w:p>
  </w:endnote>
  <w:endnote w:type="continuationSeparator" w:id="1">
    <w:p w:rsidR="004E2175" w:rsidRDefault="004E2175" w:rsidP="0017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3782"/>
      <w:docPartObj>
        <w:docPartGallery w:val="Page Numbers (Bottom of Page)"/>
        <w:docPartUnique/>
      </w:docPartObj>
    </w:sdtPr>
    <w:sdtContent>
      <w:p w:rsidR="004D6B75" w:rsidRDefault="004D6B75">
        <w:pPr>
          <w:pStyle w:val="Footer"/>
          <w:jc w:val="right"/>
        </w:pPr>
        <w:fldSimple w:instr=" PAGE   \* MERGEFORMAT ">
          <w:r w:rsidR="00C65532">
            <w:rPr>
              <w:noProof/>
            </w:rPr>
            <w:t>2</w:t>
          </w:r>
        </w:fldSimple>
      </w:p>
    </w:sdtContent>
  </w:sdt>
  <w:p w:rsidR="004D6B75" w:rsidRDefault="004D6B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175" w:rsidRDefault="004E2175" w:rsidP="00175876">
      <w:pPr>
        <w:spacing w:after="0" w:line="240" w:lineRule="auto"/>
      </w:pPr>
      <w:r>
        <w:separator/>
      </w:r>
    </w:p>
  </w:footnote>
  <w:footnote w:type="continuationSeparator" w:id="1">
    <w:p w:rsidR="004E2175" w:rsidRDefault="004E2175" w:rsidP="00175876">
      <w:pPr>
        <w:spacing w:after="0" w:line="240" w:lineRule="auto"/>
      </w:pPr>
      <w:r>
        <w:continuationSeparator/>
      </w:r>
    </w:p>
  </w:footnote>
  <w:footnote w:id="2">
    <w:p w:rsidR="00175876" w:rsidRPr="00175876" w:rsidRDefault="00175876">
      <w:pPr>
        <w:pStyle w:val="FootnoteText"/>
        <w:rPr>
          <w:color w:val="FF0000"/>
        </w:rPr>
      </w:pPr>
      <w:r w:rsidRPr="00175876">
        <w:rPr>
          <w:rStyle w:val="FootnoteReference"/>
        </w:rPr>
        <w:footnoteRef/>
      </w:r>
      <w:r w:rsidRPr="00175876">
        <w:t xml:space="preserve"> This </w:t>
      </w:r>
      <w:r w:rsidRPr="00175876">
        <w:rPr>
          <w:color w:val="FF0000"/>
        </w:rPr>
        <w:t>Guidelines are fully harmonized with</w:t>
      </w:r>
      <w:r w:rsidRPr="00175876">
        <w:t xml:space="preserve"> </w:t>
      </w:r>
      <w:hyperlink r:id="rId1" w:history="1">
        <w:r w:rsidRPr="00175876">
          <w:rPr>
            <w:rStyle w:val="Hyperlink"/>
            <w:color w:val="FF0000"/>
            <w:u w:val="none"/>
          </w:rPr>
          <w:t>Commission notice on the definition of the Relevant Market for the purposes of Community competition law</w:t>
        </w:r>
      </w:hyperlink>
      <w:r>
        <w:rPr>
          <w:color w:val="FF0000"/>
        </w:rPr>
        <w:t xml:space="preserve">, </w:t>
      </w:r>
      <w:r w:rsidRPr="00175876">
        <w:rPr>
          <w:color w:val="FF0000"/>
        </w:rPr>
        <w:t>Official Journal C 372, 09.12.1997, p. 5</w:t>
      </w:r>
    </w:p>
  </w:footnote>
  <w:footnote w:id="3">
    <w:p w:rsidR="00BF4902" w:rsidRPr="00BF4902" w:rsidRDefault="00BF4902">
      <w:pPr>
        <w:pStyle w:val="FootnoteText"/>
        <w:rPr>
          <w:color w:val="FF0000"/>
        </w:rPr>
      </w:pPr>
      <w:r w:rsidRPr="00BF4902">
        <w:rPr>
          <w:rStyle w:val="FootnoteReference"/>
          <w:color w:val="FF0000"/>
        </w:rPr>
        <w:footnoteRef/>
      </w:r>
      <w:r w:rsidRPr="00BF4902">
        <w:rPr>
          <w:color w:val="FF0000"/>
        </w:rPr>
        <w:t xml:space="preserve"> For the purposes of this Guidelines ,,</w:t>
      </w:r>
      <w:r w:rsidRPr="00BF4902">
        <w:rPr>
          <w:rFonts w:ascii="Times New Roman" w:hAnsi="Times New Roman" w:cs="Times New Roman"/>
          <w:color w:val="FF0000"/>
          <w:sz w:val="24"/>
          <w:szCs w:val="24"/>
        </w:rPr>
        <w:t>undertakings involved,, means: participants in a concentration – in a case of concentrations, parties of the procedure - in a case of conduction of misdemeanor procedure according to article 7 or 11 of the L</w:t>
      </w:r>
      <w:r>
        <w:rPr>
          <w:rFonts w:ascii="Times New Roman" w:hAnsi="Times New Roman" w:cs="Times New Roman"/>
          <w:color w:val="FF0000"/>
          <w:sz w:val="24"/>
          <w:szCs w:val="24"/>
        </w:rPr>
        <w:t>aw.</w:t>
      </w:r>
    </w:p>
  </w:footnote>
  <w:footnote w:id="4">
    <w:p w:rsidR="002C54CA" w:rsidRDefault="002C54CA">
      <w:pPr>
        <w:pStyle w:val="FootnoteText"/>
      </w:pPr>
      <w:r>
        <w:rPr>
          <w:rStyle w:val="FootnoteReference"/>
        </w:rPr>
        <w:footnoteRef/>
      </w:r>
      <w:r>
        <w:t xml:space="preserve"> Short term means such a period that does not entail a significant adjustment of existing tangible and intangible assets (see last paragraph of part II point 2.3).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6076"/>
    <w:multiLevelType w:val="hybridMultilevel"/>
    <w:tmpl w:val="52B2C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E52F0"/>
    <w:multiLevelType w:val="multilevel"/>
    <w:tmpl w:val="3850C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ABF2663"/>
    <w:multiLevelType w:val="multilevel"/>
    <w:tmpl w:val="52C6F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8955146"/>
    <w:multiLevelType w:val="multilevel"/>
    <w:tmpl w:val="6F9C4D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7D614124"/>
    <w:multiLevelType w:val="hybridMultilevel"/>
    <w:tmpl w:val="2DB00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6AD"/>
    <w:rsid w:val="00092637"/>
    <w:rsid w:val="001345E0"/>
    <w:rsid w:val="00166418"/>
    <w:rsid w:val="00175876"/>
    <w:rsid w:val="0023724A"/>
    <w:rsid w:val="002C54CA"/>
    <w:rsid w:val="003A2B39"/>
    <w:rsid w:val="004636AD"/>
    <w:rsid w:val="004D6B75"/>
    <w:rsid w:val="004E2175"/>
    <w:rsid w:val="00505A72"/>
    <w:rsid w:val="00530AF9"/>
    <w:rsid w:val="005914E2"/>
    <w:rsid w:val="00723B94"/>
    <w:rsid w:val="007B400F"/>
    <w:rsid w:val="008874D7"/>
    <w:rsid w:val="008F0C82"/>
    <w:rsid w:val="00B329C0"/>
    <w:rsid w:val="00BF4902"/>
    <w:rsid w:val="00C65532"/>
    <w:rsid w:val="00CD0B3B"/>
    <w:rsid w:val="00E94071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87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58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8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587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75876"/>
    <w:rPr>
      <w:color w:val="0000FF"/>
      <w:u w:val="single"/>
    </w:rPr>
  </w:style>
  <w:style w:type="paragraph" w:styleId="BodyText">
    <w:name w:val="Body Text"/>
    <w:basedOn w:val="Normal"/>
    <w:link w:val="BodyTextChar"/>
    <w:rsid w:val="00BF49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mk-MK"/>
    </w:rPr>
  </w:style>
  <w:style w:type="character" w:customStyle="1" w:styleId="BodyTextChar">
    <w:name w:val="Body Text Char"/>
    <w:basedOn w:val="DefaultParagraphFont"/>
    <w:link w:val="BodyText"/>
    <w:rsid w:val="00BF4902"/>
    <w:rPr>
      <w:rFonts w:ascii="Times New Roman" w:eastAsia="Times New Roman" w:hAnsi="Times New Roman" w:cs="Times New Roman"/>
      <w:sz w:val="24"/>
      <w:szCs w:val="20"/>
      <w:lang w:val="mk-MK"/>
    </w:rPr>
  </w:style>
  <w:style w:type="paragraph" w:styleId="Header">
    <w:name w:val="header"/>
    <w:basedOn w:val="Normal"/>
    <w:link w:val="HeaderChar"/>
    <w:uiPriority w:val="99"/>
    <w:semiHidden/>
    <w:unhideWhenUsed/>
    <w:rsid w:val="004D6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B75"/>
  </w:style>
  <w:style w:type="paragraph" w:styleId="Footer">
    <w:name w:val="footer"/>
    <w:basedOn w:val="Normal"/>
    <w:link w:val="FooterChar"/>
    <w:uiPriority w:val="99"/>
    <w:unhideWhenUsed/>
    <w:rsid w:val="004D6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xUriServ/LexUriServ.do?uri=CELEX:31997Y1209%2801%29:EN:N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C7B5-3ED5-47E3-A7EA-01726ADB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5452</Words>
  <Characters>31079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KZK</Company>
  <LinksUpToDate>false</LinksUpToDate>
  <CharactersWithSpaces>36459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10</cp:revision>
  <cp:lastPrinted>2011-06-08T09:33:00Z</cp:lastPrinted>
  <dcterms:created xsi:type="dcterms:W3CDTF">2011-06-03T11:38:00Z</dcterms:created>
  <dcterms:modified xsi:type="dcterms:W3CDTF">2011-06-08T09:39:00Z</dcterms:modified>
</cp:coreProperties>
</file>