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CF" w:rsidRPr="002565AE" w:rsidRDefault="00BC702A" w:rsidP="00A0461E">
      <w:pPr>
        <w:pStyle w:val="BodyText"/>
        <w:tabs>
          <w:tab w:val="left" w:pos="8136"/>
        </w:tabs>
        <w:contextualSpacing/>
        <w:rPr>
          <w:rFonts w:asciiTheme="minorHAnsi" w:hAnsiTheme="minorHAnsi" w:cstheme="minorHAnsi"/>
          <w:sz w:val="22"/>
          <w:szCs w:val="22"/>
        </w:rPr>
      </w:pPr>
      <w:bookmarkStart w:id="0" w:name="_GoBack"/>
      <w:bookmarkEnd w:id="0"/>
      <w:r w:rsidRPr="002565AE">
        <w:rPr>
          <w:rFonts w:asciiTheme="minorHAnsi" w:hAnsiTheme="minorHAnsi" w:cstheme="minorHAnsi"/>
          <w:sz w:val="22"/>
          <w:szCs w:val="22"/>
          <w:lang w:val="en-US"/>
        </w:rPr>
        <w:t xml:space="preserve"> </w:t>
      </w:r>
      <w:r w:rsidR="00937E80" w:rsidRPr="002565AE">
        <w:rPr>
          <w:rFonts w:asciiTheme="minorHAnsi" w:hAnsiTheme="minorHAnsi" w:cstheme="minorHAnsi"/>
          <w:sz w:val="22"/>
          <w:szCs w:val="22"/>
        </w:rPr>
        <w:t xml:space="preserve"> </w:t>
      </w:r>
    </w:p>
    <w:p w:rsidR="00937E80" w:rsidRPr="002565AE" w:rsidRDefault="00937E80" w:rsidP="00A0461E">
      <w:pPr>
        <w:pStyle w:val="BodyText"/>
        <w:tabs>
          <w:tab w:val="left" w:pos="8136"/>
        </w:tabs>
        <w:contextualSpacing/>
        <w:rPr>
          <w:rFonts w:asciiTheme="minorHAnsi" w:hAnsiTheme="minorHAnsi" w:cstheme="minorHAnsi"/>
          <w:sz w:val="22"/>
          <w:szCs w:val="22"/>
        </w:rPr>
      </w:pPr>
    </w:p>
    <w:p w:rsidR="00E3090D" w:rsidRPr="002565AE" w:rsidRDefault="00D6108A" w:rsidP="00E05843">
      <w:pPr>
        <w:pStyle w:val="BodyText"/>
        <w:tabs>
          <w:tab w:val="left" w:pos="8136"/>
        </w:tabs>
        <w:contextualSpacing/>
        <w:jc w:val="right"/>
        <w:rPr>
          <w:rFonts w:asciiTheme="minorHAnsi" w:hAnsiTheme="minorHAnsi" w:cstheme="minorHAnsi"/>
          <w:sz w:val="22"/>
          <w:szCs w:val="22"/>
          <w:lang w:val="en-US"/>
        </w:rPr>
      </w:pPr>
      <w:r w:rsidRPr="002565AE">
        <w:rPr>
          <w:rFonts w:asciiTheme="minorHAnsi" w:hAnsiTheme="minorHAnsi" w:cstheme="minorHAnsi"/>
          <w:sz w:val="22"/>
          <w:szCs w:val="22"/>
        </w:rPr>
        <w:t>Уп. Бр.</w:t>
      </w:r>
      <w:r w:rsidR="00A34679" w:rsidRPr="002565AE">
        <w:rPr>
          <w:rFonts w:asciiTheme="minorHAnsi" w:hAnsiTheme="minorHAnsi" w:cstheme="minorHAnsi"/>
          <w:bCs/>
          <w:sz w:val="22"/>
          <w:szCs w:val="22"/>
          <w:lang w:val="en-US"/>
        </w:rPr>
        <w:t xml:space="preserve"> 08-</w:t>
      </w:r>
      <w:r w:rsidR="00080610" w:rsidRPr="002565AE">
        <w:rPr>
          <w:rFonts w:asciiTheme="minorHAnsi" w:hAnsiTheme="minorHAnsi" w:cstheme="minorHAnsi"/>
          <w:bCs/>
          <w:sz w:val="22"/>
          <w:szCs w:val="22"/>
          <w:lang w:val="en-US"/>
        </w:rPr>
        <w:t>1</w:t>
      </w:r>
      <w:r w:rsidR="00BC702A" w:rsidRPr="002565AE">
        <w:rPr>
          <w:rFonts w:asciiTheme="minorHAnsi" w:hAnsiTheme="minorHAnsi" w:cstheme="minorHAnsi"/>
          <w:bCs/>
          <w:sz w:val="22"/>
          <w:szCs w:val="22"/>
          <w:lang w:val="en-US"/>
        </w:rPr>
        <w:t>36</w:t>
      </w:r>
      <w:r w:rsidR="00A34679" w:rsidRPr="002565AE">
        <w:rPr>
          <w:rFonts w:asciiTheme="minorHAnsi" w:hAnsiTheme="minorHAnsi" w:cstheme="minorHAnsi"/>
          <w:bCs/>
          <w:sz w:val="22"/>
          <w:szCs w:val="22"/>
          <w:lang w:val="en-US"/>
        </w:rPr>
        <w:t>/202</w:t>
      </w:r>
      <w:r w:rsidR="00F65AC5" w:rsidRPr="002565AE">
        <w:rPr>
          <w:rFonts w:asciiTheme="minorHAnsi" w:hAnsiTheme="minorHAnsi" w:cstheme="minorHAnsi"/>
          <w:bCs/>
          <w:sz w:val="22"/>
          <w:szCs w:val="22"/>
          <w:lang w:val="en-US"/>
        </w:rPr>
        <w:t>2</w:t>
      </w:r>
    </w:p>
    <w:p w:rsidR="00E3090D" w:rsidRPr="002565AE" w:rsidRDefault="00E3090D" w:rsidP="00A0461E">
      <w:pPr>
        <w:pStyle w:val="BodyText"/>
        <w:tabs>
          <w:tab w:val="left" w:pos="8136"/>
        </w:tabs>
        <w:contextualSpacing/>
        <w:rPr>
          <w:rFonts w:asciiTheme="minorHAnsi" w:hAnsiTheme="minorHAnsi" w:cstheme="minorHAnsi"/>
          <w:sz w:val="22"/>
          <w:szCs w:val="22"/>
          <w:lang w:val="en-US"/>
        </w:rPr>
      </w:pPr>
    </w:p>
    <w:p w:rsidR="00E3090D" w:rsidRPr="002565AE" w:rsidRDefault="00E3090D" w:rsidP="00A0461E">
      <w:pPr>
        <w:pStyle w:val="BodyText"/>
        <w:tabs>
          <w:tab w:val="left" w:pos="8136"/>
        </w:tabs>
        <w:contextualSpacing/>
        <w:rPr>
          <w:rFonts w:asciiTheme="minorHAnsi" w:hAnsiTheme="minorHAnsi" w:cstheme="minorHAnsi"/>
          <w:bCs/>
          <w:sz w:val="22"/>
          <w:szCs w:val="22"/>
          <w:lang w:val="en-US"/>
        </w:rPr>
      </w:pPr>
      <w:r w:rsidRPr="002565AE">
        <w:rPr>
          <w:rFonts w:asciiTheme="minorHAnsi" w:hAnsiTheme="minorHAnsi" w:cstheme="minorHAnsi"/>
          <w:sz w:val="22"/>
          <w:szCs w:val="22"/>
        </w:rPr>
        <w:t>Комисијата за заштита на конкуренцијата врз основа на член 2</w:t>
      </w:r>
      <w:r w:rsidRPr="002565AE">
        <w:rPr>
          <w:rFonts w:asciiTheme="minorHAnsi" w:hAnsiTheme="minorHAnsi" w:cstheme="minorHAnsi"/>
          <w:sz w:val="22"/>
          <w:szCs w:val="22"/>
          <w:lang w:val="en-US"/>
        </w:rPr>
        <w:t>8</w:t>
      </w:r>
      <w:r w:rsidRPr="002565AE">
        <w:rPr>
          <w:rFonts w:asciiTheme="minorHAnsi" w:hAnsiTheme="minorHAnsi" w:cstheme="minorHAnsi"/>
          <w:sz w:val="22"/>
          <w:szCs w:val="22"/>
        </w:rPr>
        <w:t xml:space="preserve"> и член 19 став (1) точка 2) од Законот за заштита на конкуренцијата („Службен весник на Република Македонија“ бр. </w:t>
      </w:r>
      <w:r w:rsidRPr="002565AE">
        <w:rPr>
          <w:rFonts w:asciiTheme="minorHAnsi" w:hAnsiTheme="minorHAnsi" w:cstheme="minorHAnsi"/>
          <w:sz w:val="22"/>
          <w:szCs w:val="22"/>
          <w:lang w:val="en-US"/>
        </w:rPr>
        <w:t>145/10</w:t>
      </w:r>
      <w:r w:rsidRPr="002565AE">
        <w:rPr>
          <w:rFonts w:asciiTheme="minorHAnsi" w:hAnsiTheme="minorHAnsi" w:cstheme="minorHAnsi"/>
          <w:sz w:val="22"/>
          <w:szCs w:val="22"/>
        </w:rPr>
        <w:t>, 136/11, 41/2014</w:t>
      </w:r>
      <w:r w:rsidRPr="002565AE">
        <w:rPr>
          <w:rFonts w:asciiTheme="minorHAnsi" w:hAnsiTheme="minorHAnsi" w:cstheme="minorHAnsi"/>
          <w:sz w:val="22"/>
          <w:szCs w:val="22"/>
          <w:lang w:val="en-US"/>
        </w:rPr>
        <w:t>,</w:t>
      </w:r>
      <w:r w:rsidRPr="002565AE">
        <w:rPr>
          <w:rFonts w:asciiTheme="minorHAnsi" w:hAnsiTheme="minorHAnsi" w:cstheme="minorHAnsi"/>
          <w:sz w:val="22"/>
          <w:szCs w:val="22"/>
        </w:rPr>
        <w:t xml:space="preserve"> 53/16</w:t>
      </w:r>
      <w:r w:rsidRPr="002565AE">
        <w:rPr>
          <w:rFonts w:asciiTheme="minorHAnsi" w:hAnsiTheme="minorHAnsi" w:cstheme="minorHAnsi"/>
          <w:sz w:val="22"/>
          <w:szCs w:val="22"/>
          <w:lang w:val="en-US"/>
        </w:rPr>
        <w:t xml:space="preserve"> </w:t>
      </w:r>
      <w:r w:rsidRPr="002565AE">
        <w:rPr>
          <w:rFonts w:asciiTheme="minorHAnsi" w:hAnsiTheme="minorHAnsi" w:cstheme="minorHAnsi"/>
          <w:sz w:val="22"/>
          <w:szCs w:val="22"/>
        </w:rPr>
        <w:t>и</w:t>
      </w:r>
      <w:r w:rsidRPr="002565AE">
        <w:rPr>
          <w:rFonts w:asciiTheme="minorHAnsi" w:hAnsiTheme="minorHAnsi" w:cstheme="minorHAnsi"/>
          <w:sz w:val="22"/>
          <w:szCs w:val="22"/>
          <w:lang w:val="en-US"/>
        </w:rPr>
        <w:t xml:space="preserve"> 83/18</w:t>
      </w:r>
      <w:r w:rsidRPr="002565AE">
        <w:rPr>
          <w:rFonts w:asciiTheme="minorHAnsi" w:hAnsiTheme="minorHAnsi" w:cstheme="minorHAnsi"/>
          <w:sz w:val="22"/>
          <w:szCs w:val="22"/>
        </w:rPr>
        <w:t>), а постапувајќи по известувањето за концентрација поднесено од</w:t>
      </w:r>
      <w:r w:rsidR="0017603D" w:rsidRPr="002565AE">
        <w:rPr>
          <w:rFonts w:asciiTheme="minorHAnsi" w:hAnsiTheme="minorHAnsi" w:cstheme="minorHAnsi"/>
          <w:sz w:val="22"/>
          <w:szCs w:val="22"/>
          <w:lang w:val="en-US"/>
        </w:rPr>
        <w:t xml:space="preserve"> </w:t>
      </w:r>
      <w:r w:rsidRPr="002565AE">
        <w:rPr>
          <w:rFonts w:asciiTheme="minorHAnsi" w:hAnsiTheme="minorHAnsi" w:cstheme="minorHAnsi"/>
          <w:sz w:val="22"/>
          <w:szCs w:val="22"/>
        </w:rPr>
        <w:t xml:space="preserve"> </w:t>
      </w:r>
      <w:r w:rsidR="00BC702A" w:rsidRPr="002565AE">
        <w:rPr>
          <w:rFonts w:asciiTheme="minorHAnsi" w:hAnsiTheme="minorHAnsi" w:cstheme="minorHAnsi"/>
          <w:b/>
          <w:bCs/>
        </w:rPr>
        <w:t>АУТОЦОНТ а.</w:t>
      </w:r>
      <w:r w:rsidR="00BC702A" w:rsidRPr="002565AE">
        <w:rPr>
          <w:rFonts w:asciiTheme="minorHAnsi" w:hAnsiTheme="minorHAnsi" w:cstheme="minorHAnsi"/>
          <w:b/>
          <w:bCs/>
          <w:lang w:val="en-US"/>
        </w:rPr>
        <w:t xml:space="preserve">c. (AUTOCONT, a.s.), </w:t>
      </w:r>
      <w:r w:rsidR="00BC702A" w:rsidRPr="002565AE">
        <w:rPr>
          <w:rFonts w:asciiTheme="minorHAnsi" w:hAnsiTheme="minorHAnsi" w:cstheme="minorHAnsi"/>
          <w:bCs/>
        </w:rPr>
        <w:t>со седиште Хорнополни 3322/34,</w:t>
      </w:r>
      <w:r w:rsidR="00BC702A" w:rsidRPr="002565AE">
        <w:rPr>
          <w:rFonts w:asciiTheme="minorHAnsi" w:hAnsiTheme="minorHAnsi" w:cstheme="minorHAnsi"/>
          <w:b/>
          <w:bCs/>
        </w:rPr>
        <w:t xml:space="preserve"> </w:t>
      </w:r>
      <w:r w:rsidR="00BC702A" w:rsidRPr="002565AE">
        <w:rPr>
          <w:rFonts w:asciiTheme="minorHAnsi" w:hAnsiTheme="minorHAnsi" w:cstheme="minorHAnsi"/>
          <w:bCs/>
        </w:rPr>
        <w:t>Моравска Острава, 70200 Острава, Република Чешка</w:t>
      </w:r>
      <w:r w:rsidR="00BC702A" w:rsidRPr="002565AE">
        <w:rPr>
          <w:rFonts w:asciiTheme="minorHAnsi" w:hAnsiTheme="minorHAnsi" w:cstheme="minorHAnsi"/>
          <w:bCs/>
          <w:lang w:val="de-AT"/>
        </w:rPr>
        <w:t xml:space="preserve">, </w:t>
      </w:r>
      <w:r w:rsidR="00BC702A" w:rsidRPr="002565AE">
        <w:rPr>
          <w:rFonts w:asciiTheme="minorHAnsi" w:hAnsiTheme="minorHAnsi" w:cstheme="minorHAnsi"/>
          <w:szCs w:val="24"/>
          <w:lang w:eastAsia="tr-TR"/>
        </w:rPr>
        <w:t xml:space="preserve">преку </w:t>
      </w:r>
      <w:r w:rsidR="00BC702A" w:rsidRPr="002565AE">
        <w:rPr>
          <w:rFonts w:asciiTheme="minorHAnsi" w:hAnsiTheme="minorHAnsi" w:cstheme="minorHAnsi"/>
          <w:szCs w:val="24"/>
        </w:rPr>
        <w:t>Адвокатско друштво Поповски и Партнери од Скопје</w:t>
      </w:r>
      <w:r w:rsidR="009F7F6B" w:rsidRPr="002565AE">
        <w:rPr>
          <w:rFonts w:asciiTheme="minorHAnsi" w:hAnsiTheme="minorHAnsi" w:cstheme="minorHAnsi"/>
          <w:color w:val="000000" w:themeColor="text1"/>
          <w:sz w:val="22"/>
          <w:szCs w:val="22"/>
        </w:rPr>
        <w:t>,</w:t>
      </w:r>
      <w:r w:rsidR="00277700" w:rsidRPr="002565AE">
        <w:rPr>
          <w:rFonts w:asciiTheme="minorHAnsi" w:hAnsiTheme="minorHAnsi" w:cstheme="minorHAnsi"/>
          <w:color w:val="000000" w:themeColor="text1"/>
          <w:sz w:val="22"/>
          <w:szCs w:val="22"/>
          <w:lang w:val="en-US"/>
        </w:rPr>
        <w:t xml:space="preserve"> </w:t>
      </w:r>
      <w:r w:rsidRPr="002565AE">
        <w:rPr>
          <w:rFonts w:asciiTheme="minorHAnsi" w:hAnsiTheme="minorHAnsi" w:cstheme="minorHAnsi"/>
          <w:color w:val="000000" w:themeColor="text1"/>
          <w:sz w:val="22"/>
          <w:szCs w:val="22"/>
        </w:rPr>
        <w:t>на седницата одржана на ден</w:t>
      </w:r>
      <w:r w:rsidR="0050186D" w:rsidRPr="002565AE">
        <w:rPr>
          <w:rFonts w:asciiTheme="minorHAnsi" w:hAnsiTheme="minorHAnsi" w:cstheme="minorHAnsi"/>
          <w:color w:val="000000" w:themeColor="text1"/>
          <w:sz w:val="22"/>
          <w:szCs w:val="22"/>
        </w:rPr>
        <w:t xml:space="preserve"> </w:t>
      </w:r>
      <w:r w:rsidR="005369AA" w:rsidRPr="00EE07FC">
        <w:rPr>
          <w:rFonts w:asciiTheme="minorHAnsi" w:hAnsiTheme="minorHAnsi" w:cstheme="minorHAnsi"/>
          <w:b/>
          <w:sz w:val="22"/>
          <w:szCs w:val="22"/>
        </w:rPr>
        <w:t>0</w:t>
      </w:r>
      <w:r w:rsidR="006C51D0">
        <w:rPr>
          <w:rFonts w:asciiTheme="minorHAnsi" w:hAnsiTheme="minorHAnsi" w:cstheme="minorHAnsi"/>
          <w:b/>
          <w:sz w:val="22"/>
          <w:szCs w:val="22"/>
        </w:rPr>
        <w:t>3</w:t>
      </w:r>
      <w:r w:rsidR="009F7F6B" w:rsidRPr="00EE07FC">
        <w:rPr>
          <w:rFonts w:asciiTheme="minorHAnsi" w:hAnsiTheme="minorHAnsi" w:cstheme="minorHAnsi"/>
          <w:b/>
          <w:sz w:val="22"/>
          <w:szCs w:val="22"/>
        </w:rPr>
        <w:t>.</w:t>
      </w:r>
      <w:r w:rsidR="005369AA" w:rsidRPr="00EE07FC">
        <w:rPr>
          <w:rFonts w:asciiTheme="minorHAnsi" w:hAnsiTheme="minorHAnsi" w:cstheme="minorHAnsi"/>
          <w:b/>
          <w:sz w:val="22"/>
          <w:szCs w:val="22"/>
        </w:rPr>
        <w:t>1</w:t>
      </w:r>
      <w:r w:rsidR="00EE07FC" w:rsidRPr="00EE07FC">
        <w:rPr>
          <w:rFonts w:asciiTheme="minorHAnsi" w:hAnsiTheme="minorHAnsi" w:cstheme="minorHAnsi"/>
          <w:b/>
          <w:sz w:val="22"/>
          <w:szCs w:val="22"/>
        </w:rPr>
        <w:t>1</w:t>
      </w:r>
      <w:r w:rsidR="00277700" w:rsidRPr="00EE07FC">
        <w:rPr>
          <w:rFonts w:asciiTheme="minorHAnsi" w:hAnsiTheme="minorHAnsi" w:cstheme="minorHAnsi"/>
          <w:b/>
          <w:sz w:val="22"/>
          <w:szCs w:val="22"/>
        </w:rPr>
        <w:t>.202</w:t>
      </w:r>
      <w:r w:rsidR="00F65AC5" w:rsidRPr="00EE07FC">
        <w:rPr>
          <w:rFonts w:asciiTheme="minorHAnsi" w:hAnsiTheme="minorHAnsi" w:cstheme="minorHAnsi"/>
          <w:b/>
          <w:sz w:val="22"/>
          <w:szCs w:val="22"/>
          <w:lang w:val="en-US"/>
        </w:rPr>
        <w:t>2</w:t>
      </w:r>
      <w:r w:rsidR="00277700" w:rsidRPr="00EE07FC">
        <w:rPr>
          <w:rFonts w:asciiTheme="minorHAnsi" w:hAnsiTheme="minorHAnsi" w:cstheme="minorHAnsi"/>
          <w:sz w:val="22"/>
          <w:szCs w:val="22"/>
        </w:rPr>
        <w:t xml:space="preserve"> </w:t>
      </w:r>
      <w:r w:rsidRPr="002565AE">
        <w:rPr>
          <w:rFonts w:asciiTheme="minorHAnsi" w:hAnsiTheme="minorHAnsi" w:cstheme="minorHAnsi"/>
          <w:color w:val="000000" w:themeColor="text1"/>
          <w:sz w:val="22"/>
          <w:szCs w:val="22"/>
        </w:rPr>
        <w:t>година, го донесе следното</w:t>
      </w:r>
    </w:p>
    <w:p w:rsidR="00E3090D" w:rsidRPr="002565AE" w:rsidRDefault="00E3090D" w:rsidP="00A0461E">
      <w:pPr>
        <w:pStyle w:val="BodyText"/>
        <w:tabs>
          <w:tab w:val="left" w:pos="8136"/>
        </w:tabs>
        <w:contextualSpacing/>
        <w:rPr>
          <w:rFonts w:asciiTheme="minorHAnsi" w:hAnsiTheme="minorHAnsi" w:cstheme="minorHAnsi"/>
          <w:sz w:val="22"/>
          <w:szCs w:val="22"/>
          <w:lang w:val="en-US"/>
        </w:rPr>
      </w:pPr>
    </w:p>
    <w:p w:rsidR="00E3090D" w:rsidRPr="002565AE" w:rsidRDefault="00E3090D" w:rsidP="00A0461E">
      <w:pPr>
        <w:pStyle w:val="BodyText"/>
        <w:contextualSpacing/>
        <w:rPr>
          <w:rFonts w:asciiTheme="minorHAnsi" w:hAnsiTheme="minorHAnsi" w:cstheme="minorHAnsi"/>
          <w:sz w:val="22"/>
          <w:szCs w:val="22"/>
          <w:lang w:val="en-US"/>
        </w:rPr>
      </w:pPr>
    </w:p>
    <w:p w:rsidR="00E3090D" w:rsidRPr="002565AE" w:rsidRDefault="00E3090D" w:rsidP="00E05843">
      <w:pPr>
        <w:pStyle w:val="BodyText"/>
        <w:contextualSpacing/>
        <w:jc w:val="center"/>
        <w:rPr>
          <w:rFonts w:asciiTheme="minorHAnsi" w:hAnsiTheme="minorHAnsi" w:cstheme="minorHAnsi"/>
          <w:b/>
          <w:sz w:val="22"/>
          <w:szCs w:val="22"/>
        </w:rPr>
      </w:pPr>
      <w:r w:rsidRPr="002565AE">
        <w:rPr>
          <w:rFonts w:asciiTheme="minorHAnsi" w:hAnsiTheme="minorHAnsi" w:cstheme="minorHAnsi"/>
          <w:b/>
          <w:sz w:val="22"/>
          <w:szCs w:val="22"/>
        </w:rPr>
        <w:t>Р Е Ш Е Н И Е</w:t>
      </w:r>
    </w:p>
    <w:p w:rsidR="00E3090D" w:rsidRPr="002565AE" w:rsidRDefault="00E3090D" w:rsidP="00A0461E">
      <w:pPr>
        <w:pStyle w:val="BodyText"/>
        <w:contextualSpacing/>
        <w:rPr>
          <w:rFonts w:asciiTheme="minorHAnsi" w:hAnsiTheme="minorHAnsi" w:cstheme="minorHAnsi"/>
          <w:sz w:val="22"/>
          <w:szCs w:val="22"/>
        </w:rPr>
      </w:pPr>
    </w:p>
    <w:p w:rsidR="00E3090D" w:rsidRPr="002565AE" w:rsidRDefault="00E3090D" w:rsidP="00A0461E">
      <w:pPr>
        <w:spacing w:before="160" w:after="160"/>
        <w:contextualSpacing/>
        <w:jc w:val="both"/>
        <w:rPr>
          <w:rFonts w:asciiTheme="minorHAnsi" w:hAnsiTheme="minorHAnsi" w:cstheme="minorHAnsi"/>
          <w:b/>
          <w:bCs/>
          <w:lang w:val="mk-MK"/>
        </w:rPr>
      </w:pPr>
      <w:r w:rsidRPr="002565AE">
        <w:rPr>
          <w:rFonts w:asciiTheme="minorHAnsi" w:hAnsiTheme="minorHAnsi" w:cstheme="minorHAnsi"/>
        </w:rPr>
        <w:t>Се утврдува дека концентрацијата</w:t>
      </w:r>
      <w:r w:rsidR="00277700" w:rsidRPr="002565AE">
        <w:rPr>
          <w:rFonts w:asciiTheme="minorHAnsi" w:hAnsiTheme="minorHAnsi" w:cstheme="minorHAnsi"/>
          <w:lang w:val="mk-MK"/>
        </w:rPr>
        <w:t xml:space="preserve"> со</w:t>
      </w:r>
      <w:r w:rsidRPr="002565AE">
        <w:rPr>
          <w:rFonts w:asciiTheme="minorHAnsi" w:hAnsiTheme="minorHAnsi" w:cstheme="minorHAnsi"/>
        </w:rPr>
        <w:t xml:space="preserve"> </w:t>
      </w:r>
      <w:r w:rsidR="00090FDE" w:rsidRPr="002565AE">
        <w:rPr>
          <w:rFonts w:asciiTheme="minorHAnsi" w:hAnsiTheme="minorHAnsi" w:cstheme="minorHAnsi"/>
          <w:color w:val="000000" w:themeColor="text1"/>
          <w:lang w:val="mk-MK"/>
        </w:rPr>
        <w:t>к</w:t>
      </w:r>
      <w:r w:rsidR="00697424" w:rsidRPr="002565AE">
        <w:rPr>
          <w:rFonts w:asciiTheme="minorHAnsi" w:hAnsiTheme="minorHAnsi" w:cstheme="minorHAnsi"/>
          <w:color w:val="000000" w:themeColor="text1"/>
          <w:lang w:val="mk-MK"/>
        </w:rPr>
        <w:t>оја</w:t>
      </w:r>
      <w:r w:rsidR="00277700" w:rsidRPr="002565AE">
        <w:rPr>
          <w:rFonts w:asciiTheme="minorHAnsi" w:hAnsiTheme="minorHAnsi" w:cstheme="minorHAnsi"/>
          <w:color w:val="000000" w:themeColor="text1"/>
          <w:lang w:val="mk-MK"/>
        </w:rPr>
        <w:t xml:space="preserve"> </w:t>
      </w:r>
      <w:r w:rsidR="00BC702A" w:rsidRPr="002565AE">
        <w:rPr>
          <w:rFonts w:asciiTheme="minorHAnsi" w:hAnsiTheme="minorHAnsi" w:cstheme="minorHAnsi"/>
          <w:b/>
          <w:bCs/>
        </w:rPr>
        <w:t xml:space="preserve">АУТОЦОНТ а.c. (AUTOCONT, a.s.), </w:t>
      </w:r>
      <w:r w:rsidR="00BC702A" w:rsidRPr="002565AE">
        <w:rPr>
          <w:rFonts w:asciiTheme="minorHAnsi" w:hAnsiTheme="minorHAnsi" w:cstheme="minorHAnsi"/>
          <w:bCs/>
        </w:rPr>
        <w:t>со седиште Хорнополни 3322/34,</w:t>
      </w:r>
      <w:r w:rsidR="00BC702A" w:rsidRPr="002565AE">
        <w:rPr>
          <w:rFonts w:asciiTheme="minorHAnsi" w:hAnsiTheme="minorHAnsi" w:cstheme="minorHAnsi"/>
          <w:b/>
          <w:bCs/>
        </w:rPr>
        <w:t xml:space="preserve"> </w:t>
      </w:r>
      <w:r w:rsidR="00BC702A" w:rsidRPr="002565AE">
        <w:rPr>
          <w:rFonts w:asciiTheme="minorHAnsi" w:hAnsiTheme="minorHAnsi" w:cstheme="minorHAnsi"/>
          <w:bCs/>
        </w:rPr>
        <w:t>Моравска Острава, 70200 Острава, Република Чешка</w:t>
      </w:r>
      <w:r w:rsidR="00524D8D" w:rsidRPr="002565AE">
        <w:rPr>
          <w:rFonts w:asciiTheme="minorHAnsi" w:hAnsiTheme="minorHAnsi" w:cstheme="minorHAnsi"/>
          <w:bCs/>
          <w:color w:val="000000" w:themeColor="text1"/>
          <w:lang w:val="mk-MK"/>
        </w:rPr>
        <w:t>,</w:t>
      </w:r>
      <w:r w:rsidR="009F7F6B" w:rsidRPr="002565AE">
        <w:rPr>
          <w:rFonts w:asciiTheme="minorHAnsi" w:hAnsiTheme="minorHAnsi" w:cstheme="minorHAnsi"/>
          <w:lang w:val="mk-MK"/>
        </w:rPr>
        <w:t xml:space="preserve"> </w:t>
      </w:r>
      <w:r w:rsidR="00781798" w:rsidRPr="00781798">
        <w:rPr>
          <w:rFonts w:asciiTheme="minorHAnsi" w:hAnsiTheme="minorHAnsi" w:cstheme="minorHAnsi"/>
          <w:color w:val="000000"/>
          <w:sz w:val="24"/>
          <w:szCs w:val="24"/>
          <w:lang w:val="mk-MK"/>
        </w:rPr>
        <w:t xml:space="preserve">има намера да стекне целосна контрола врз одредени средства во сопственост на </w:t>
      </w:r>
      <w:r w:rsidR="00BC702A" w:rsidRPr="00781798">
        <w:rPr>
          <w:rFonts w:asciiTheme="minorHAnsi" w:hAnsiTheme="minorHAnsi" w:cstheme="minorHAnsi"/>
        </w:rPr>
        <w:t>друштвото</w:t>
      </w:r>
      <w:r w:rsidR="00BC702A" w:rsidRPr="002565AE">
        <w:rPr>
          <w:rFonts w:asciiTheme="minorHAnsi" w:hAnsiTheme="minorHAnsi" w:cstheme="minorHAnsi"/>
        </w:rPr>
        <w:t xml:space="preserve"> </w:t>
      </w:r>
      <w:r w:rsidR="00BC702A" w:rsidRPr="002565AE">
        <w:rPr>
          <w:rFonts w:asciiTheme="minorHAnsi" w:hAnsiTheme="minorHAnsi" w:cstheme="minorHAnsi"/>
          <w:b/>
        </w:rPr>
        <w:t>Аксиелл с.р.о</w:t>
      </w:r>
      <w:r w:rsidR="00BC702A" w:rsidRPr="002565AE">
        <w:rPr>
          <w:rFonts w:asciiTheme="minorHAnsi" w:hAnsiTheme="minorHAnsi" w:cstheme="minorHAnsi"/>
        </w:rPr>
        <w:t xml:space="preserve"> </w:t>
      </w:r>
      <w:r w:rsidR="00BC702A" w:rsidRPr="002565AE">
        <w:rPr>
          <w:rFonts w:asciiTheme="minorHAnsi" w:hAnsiTheme="minorHAnsi" w:cstheme="minorHAnsi"/>
          <w:b/>
          <w:bCs/>
        </w:rPr>
        <w:t xml:space="preserve">(Axiell s.r.o.), </w:t>
      </w:r>
      <w:r w:rsidR="00BC702A" w:rsidRPr="002565AE">
        <w:rPr>
          <w:rFonts w:asciiTheme="minorHAnsi" w:hAnsiTheme="minorHAnsi" w:cstheme="minorHAnsi"/>
          <w:bCs/>
          <w:lang w:val="de-AT"/>
        </w:rPr>
        <w:t>со седиште</w:t>
      </w:r>
      <w:r w:rsidR="00BC702A" w:rsidRPr="002565AE">
        <w:rPr>
          <w:rFonts w:asciiTheme="minorHAnsi" w:hAnsiTheme="minorHAnsi" w:cstheme="minorHAnsi"/>
          <w:bCs/>
        </w:rPr>
        <w:t xml:space="preserve"> на Прага 5- 3личн, Ха Радости 106/64, поштенски код 15521, Република Чешка</w:t>
      </w:r>
      <w:r w:rsidR="0032610C" w:rsidRPr="002565AE">
        <w:rPr>
          <w:rFonts w:asciiTheme="minorHAnsi" w:hAnsiTheme="minorHAnsi" w:cstheme="minorHAnsi"/>
          <w:lang w:val="mk-MK"/>
        </w:rPr>
        <w:t>,</w:t>
      </w:r>
      <w:r w:rsidR="00480DBA" w:rsidRPr="002565AE">
        <w:rPr>
          <w:rFonts w:asciiTheme="minorHAnsi" w:hAnsiTheme="minorHAnsi" w:cstheme="minorHAnsi"/>
          <w:lang w:val="mk-MK"/>
        </w:rPr>
        <w:t xml:space="preserve"> по пат на индикативна понуда за стекнување избрани средства, </w:t>
      </w:r>
      <w:r w:rsidRPr="002565AE">
        <w:rPr>
          <w:rFonts w:asciiTheme="minorHAnsi" w:hAnsiTheme="minorHAnsi" w:cstheme="minorHAnsi"/>
        </w:rPr>
        <w:t xml:space="preserve">иако потпаѓа под одредбите на Законот за заштита на конкуренцијата нема да има за последица значително спречување, ограничување или нарушување на ефективната конкуренција на пазарот или на негов суштински дел, особено како резултат на создавање или зајакнување на доминантната позиција на учесниците и </w:t>
      </w:r>
      <w:r w:rsidRPr="002565AE">
        <w:rPr>
          <w:rFonts w:asciiTheme="minorHAnsi" w:hAnsiTheme="minorHAnsi" w:cstheme="minorHAnsi"/>
          <w:b/>
        </w:rPr>
        <w:t>е во согласност со одредбите на Законот за заштита на конкуренцијата во смисла на член 19 став (1) точка 2) од Законот за заштита на конкуренцијата.</w:t>
      </w:r>
    </w:p>
    <w:p w:rsidR="00E3090D" w:rsidRPr="002565AE" w:rsidRDefault="00E3090D" w:rsidP="00A0461E">
      <w:pPr>
        <w:pStyle w:val="BodyText"/>
        <w:contextualSpacing/>
        <w:rPr>
          <w:rFonts w:asciiTheme="minorHAnsi" w:hAnsiTheme="minorHAnsi" w:cstheme="minorHAnsi"/>
          <w:sz w:val="22"/>
          <w:szCs w:val="22"/>
        </w:rPr>
      </w:pPr>
    </w:p>
    <w:p w:rsidR="00E3090D" w:rsidRPr="002565AE" w:rsidRDefault="00E3090D" w:rsidP="00A0461E">
      <w:pPr>
        <w:pStyle w:val="BodyText"/>
        <w:contextualSpacing/>
        <w:rPr>
          <w:rFonts w:asciiTheme="minorHAnsi" w:hAnsiTheme="minorHAnsi" w:cstheme="minorHAnsi"/>
          <w:sz w:val="22"/>
          <w:szCs w:val="22"/>
        </w:rPr>
      </w:pPr>
      <w:r w:rsidRPr="002565AE">
        <w:rPr>
          <w:rFonts w:asciiTheme="minorHAnsi" w:hAnsiTheme="minorHAnsi" w:cstheme="minorHAnsi"/>
          <w:sz w:val="22"/>
          <w:szCs w:val="22"/>
        </w:rPr>
        <w:t>Се задолжува подносителот на известувањето за концентрација да плати административна такса за известување за концентрација во износ од 6.000,оо ден. и за решението во износ од 30.000,оо ден., по тарифен број 34 од Законот за административни такси („Службен весник на Република Македонија“ бр.17/93, 20/96, 7/98, 13/01, 24/03, 19/04, 61/04</w:t>
      </w:r>
      <w:r w:rsidRPr="002565AE">
        <w:rPr>
          <w:rFonts w:asciiTheme="minorHAnsi" w:hAnsiTheme="minorHAnsi" w:cstheme="minorHAnsi"/>
          <w:sz w:val="22"/>
          <w:szCs w:val="22"/>
          <w:lang w:val="en-US"/>
        </w:rPr>
        <w:t xml:space="preserve">, </w:t>
      </w:r>
      <w:r w:rsidRPr="002565AE">
        <w:rPr>
          <w:rFonts w:asciiTheme="minorHAnsi" w:hAnsiTheme="minorHAnsi" w:cstheme="minorHAnsi"/>
          <w:sz w:val="22"/>
          <w:szCs w:val="22"/>
        </w:rPr>
        <w:t>95/05</w:t>
      </w:r>
      <w:r w:rsidRPr="002565AE">
        <w:rPr>
          <w:rFonts w:asciiTheme="minorHAnsi" w:hAnsiTheme="minorHAnsi" w:cstheme="minorHAnsi"/>
          <w:sz w:val="22"/>
          <w:szCs w:val="22"/>
          <w:lang w:val="en-US"/>
        </w:rPr>
        <w:t>, 7/06, 70/06, 92/07, 88/08, 130/08, 6/10, 145/10, 17/11</w:t>
      </w:r>
      <w:r w:rsidRPr="002565AE">
        <w:rPr>
          <w:rFonts w:asciiTheme="minorHAnsi" w:hAnsiTheme="minorHAnsi" w:cstheme="minorHAnsi"/>
          <w:sz w:val="22"/>
          <w:szCs w:val="22"/>
        </w:rPr>
        <w:t>) на сметка на Буџетот на Република Северна Македонија бр. 100000000063095, уплатна сметка 840...03161, приходна шифра и програма 72231300.</w:t>
      </w:r>
    </w:p>
    <w:p w:rsidR="00E3090D" w:rsidRPr="002565AE" w:rsidRDefault="00E3090D" w:rsidP="00A0461E">
      <w:pPr>
        <w:spacing w:after="0"/>
        <w:contextualSpacing/>
        <w:jc w:val="both"/>
        <w:rPr>
          <w:rFonts w:asciiTheme="minorHAnsi" w:hAnsiTheme="minorHAnsi" w:cstheme="minorHAnsi"/>
          <w:b/>
          <w:lang w:val="mk-MK"/>
        </w:rPr>
      </w:pPr>
    </w:p>
    <w:p w:rsidR="00E3090D" w:rsidRPr="002565AE" w:rsidRDefault="00E3090D" w:rsidP="00A0461E">
      <w:pPr>
        <w:pStyle w:val="BodyText"/>
        <w:contextualSpacing/>
        <w:rPr>
          <w:rFonts w:asciiTheme="minorHAnsi" w:hAnsiTheme="minorHAnsi" w:cstheme="minorHAnsi"/>
          <w:color w:val="FF0000"/>
          <w:sz w:val="22"/>
          <w:szCs w:val="22"/>
        </w:rPr>
      </w:pPr>
      <w:r w:rsidRPr="002565AE">
        <w:rPr>
          <w:rFonts w:asciiTheme="minorHAnsi" w:hAnsiTheme="minorHAnsi" w:cstheme="minorHAnsi"/>
          <w:sz w:val="22"/>
          <w:szCs w:val="22"/>
        </w:rPr>
        <w:t>Тужбата  за поведување на управен спор не го одлага извршувањето на решението.</w:t>
      </w:r>
    </w:p>
    <w:p w:rsidR="00E3090D" w:rsidRPr="002565AE" w:rsidRDefault="00E3090D" w:rsidP="00A0461E">
      <w:pPr>
        <w:pStyle w:val="BodyText"/>
        <w:contextualSpacing/>
        <w:rPr>
          <w:rFonts w:asciiTheme="minorHAnsi" w:hAnsiTheme="minorHAnsi" w:cstheme="minorHAnsi"/>
          <w:sz w:val="22"/>
          <w:szCs w:val="22"/>
          <w:lang w:val="en-US"/>
        </w:rPr>
      </w:pPr>
    </w:p>
    <w:p w:rsidR="00E3090D" w:rsidRPr="002565AE" w:rsidRDefault="00E3090D" w:rsidP="00E05843">
      <w:pPr>
        <w:spacing w:after="0"/>
        <w:contextualSpacing/>
        <w:jc w:val="center"/>
        <w:rPr>
          <w:rFonts w:asciiTheme="minorHAnsi" w:hAnsiTheme="minorHAnsi" w:cstheme="minorHAnsi"/>
          <w:b/>
          <w:lang w:val="mk-MK"/>
        </w:rPr>
      </w:pPr>
      <w:r w:rsidRPr="002565AE">
        <w:rPr>
          <w:rFonts w:asciiTheme="minorHAnsi" w:hAnsiTheme="minorHAnsi" w:cstheme="minorHAnsi"/>
          <w:b/>
          <w:lang w:val="mk-MK"/>
        </w:rPr>
        <w:t>О б р а з л о ж е н и е</w:t>
      </w:r>
    </w:p>
    <w:p w:rsidR="00E3090D" w:rsidRPr="002565AE" w:rsidRDefault="00E3090D" w:rsidP="00E05843">
      <w:pPr>
        <w:spacing w:after="0"/>
        <w:contextualSpacing/>
        <w:jc w:val="center"/>
        <w:rPr>
          <w:rFonts w:asciiTheme="minorHAnsi" w:hAnsiTheme="minorHAnsi" w:cstheme="minorHAnsi"/>
          <w:b/>
        </w:rPr>
      </w:pPr>
    </w:p>
    <w:p w:rsidR="00077D03" w:rsidRPr="002565AE" w:rsidRDefault="00E3090D" w:rsidP="00A0461E">
      <w:pPr>
        <w:widowControl w:val="0"/>
        <w:contextualSpacing/>
        <w:jc w:val="both"/>
        <w:rPr>
          <w:rFonts w:asciiTheme="minorHAnsi" w:hAnsiTheme="minorHAnsi" w:cstheme="minorHAnsi"/>
          <w:bCs/>
          <w:lang w:val="mk-MK"/>
        </w:rPr>
      </w:pPr>
      <w:r w:rsidRPr="002565AE">
        <w:rPr>
          <w:rFonts w:asciiTheme="minorHAnsi" w:hAnsiTheme="minorHAnsi" w:cstheme="minorHAnsi"/>
        </w:rPr>
        <w:t xml:space="preserve">Согласно член 15 од Законот за заштита на конкуренцијата на </w:t>
      </w:r>
      <w:r w:rsidR="00B63165" w:rsidRPr="002565AE">
        <w:rPr>
          <w:rFonts w:asciiTheme="minorHAnsi" w:hAnsiTheme="minorHAnsi" w:cstheme="minorHAnsi"/>
        </w:rPr>
        <w:t>07</w:t>
      </w:r>
      <w:r w:rsidR="00566690" w:rsidRPr="002565AE">
        <w:rPr>
          <w:rFonts w:asciiTheme="minorHAnsi" w:hAnsiTheme="minorHAnsi" w:cstheme="minorHAnsi"/>
        </w:rPr>
        <w:t>.</w:t>
      </w:r>
      <w:r w:rsidR="00B63165" w:rsidRPr="002565AE">
        <w:rPr>
          <w:rFonts w:asciiTheme="minorHAnsi" w:hAnsiTheme="minorHAnsi" w:cstheme="minorHAnsi"/>
        </w:rPr>
        <w:t>10</w:t>
      </w:r>
      <w:r w:rsidR="00566690" w:rsidRPr="002565AE">
        <w:rPr>
          <w:rFonts w:asciiTheme="minorHAnsi" w:hAnsiTheme="minorHAnsi" w:cstheme="minorHAnsi"/>
        </w:rPr>
        <w:t>.202</w:t>
      </w:r>
      <w:r w:rsidR="00AD03E6" w:rsidRPr="002565AE">
        <w:rPr>
          <w:rFonts w:asciiTheme="minorHAnsi" w:hAnsiTheme="minorHAnsi" w:cstheme="minorHAnsi"/>
        </w:rPr>
        <w:t>2</w:t>
      </w:r>
      <w:r w:rsidR="00566690" w:rsidRPr="002565AE">
        <w:rPr>
          <w:rFonts w:asciiTheme="minorHAnsi" w:hAnsiTheme="minorHAnsi" w:cstheme="minorHAnsi"/>
        </w:rPr>
        <w:t xml:space="preserve"> годин</w:t>
      </w:r>
      <w:r w:rsidR="00B63165" w:rsidRPr="002565AE">
        <w:rPr>
          <w:rFonts w:asciiTheme="minorHAnsi" w:hAnsiTheme="minorHAnsi" w:cstheme="minorHAnsi"/>
        </w:rPr>
        <w:t>a</w:t>
      </w:r>
      <w:r w:rsidR="00937E80" w:rsidRPr="002565AE">
        <w:rPr>
          <w:rFonts w:asciiTheme="minorHAnsi" w:hAnsiTheme="minorHAnsi" w:cstheme="minorHAnsi"/>
        </w:rPr>
        <w:t>,</w:t>
      </w:r>
      <w:r w:rsidR="00937E80" w:rsidRPr="002565AE">
        <w:rPr>
          <w:rFonts w:asciiTheme="minorHAnsi" w:hAnsiTheme="minorHAnsi" w:cstheme="minorHAnsi"/>
          <w:lang w:val="mk-MK"/>
        </w:rPr>
        <w:t xml:space="preserve"> </w:t>
      </w:r>
      <w:r w:rsidRPr="002565AE">
        <w:rPr>
          <w:rFonts w:asciiTheme="minorHAnsi" w:hAnsiTheme="minorHAnsi" w:cstheme="minorHAnsi"/>
          <w:lang w:val="mk-MK"/>
        </w:rPr>
        <w:t xml:space="preserve">до </w:t>
      </w:r>
      <w:r w:rsidRPr="002565AE">
        <w:rPr>
          <w:rFonts w:asciiTheme="minorHAnsi" w:hAnsiTheme="minorHAnsi" w:cstheme="minorHAnsi"/>
        </w:rPr>
        <w:t>Комисијата за заштита на конкуренцијата</w:t>
      </w:r>
      <w:r w:rsidRPr="002565AE">
        <w:rPr>
          <w:rFonts w:asciiTheme="minorHAnsi" w:hAnsiTheme="minorHAnsi" w:cstheme="minorHAnsi"/>
          <w:lang w:val="mk-MK"/>
        </w:rPr>
        <w:t xml:space="preserve"> (во понатамошниот текст: Комисија)</w:t>
      </w:r>
      <w:r w:rsidRPr="002565AE">
        <w:rPr>
          <w:rFonts w:asciiTheme="minorHAnsi" w:hAnsiTheme="minorHAnsi" w:cstheme="minorHAnsi"/>
        </w:rPr>
        <w:t xml:space="preserve"> </w:t>
      </w:r>
      <w:r w:rsidR="00555CF7" w:rsidRPr="002565AE">
        <w:rPr>
          <w:rFonts w:asciiTheme="minorHAnsi" w:hAnsiTheme="minorHAnsi" w:cstheme="minorHAnsi"/>
          <w:lang w:val="mk-MK"/>
        </w:rPr>
        <w:t>е</w:t>
      </w:r>
      <w:r w:rsidRPr="002565AE">
        <w:rPr>
          <w:rFonts w:asciiTheme="minorHAnsi" w:hAnsiTheme="minorHAnsi" w:cstheme="minorHAnsi"/>
          <w:lang w:val="mk-MK"/>
        </w:rPr>
        <w:t xml:space="preserve"> доставено</w:t>
      </w:r>
      <w:r w:rsidRPr="002565AE">
        <w:rPr>
          <w:rFonts w:asciiTheme="minorHAnsi" w:hAnsiTheme="minorHAnsi" w:cstheme="minorHAnsi"/>
        </w:rPr>
        <w:t xml:space="preserve"> известување за концентрација</w:t>
      </w:r>
      <w:r w:rsidR="0022193C" w:rsidRPr="002565AE">
        <w:rPr>
          <w:rFonts w:asciiTheme="minorHAnsi" w:hAnsiTheme="minorHAnsi" w:cstheme="minorHAnsi"/>
        </w:rPr>
        <w:t xml:space="preserve"> </w:t>
      </w:r>
      <w:r w:rsidR="0022193C" w:rsidRPr="002565AE">
        <w:rPr>
          <w:rFonts w:asciiTheme="minorHAnsi" w:hAnsiTheme="minorHAnsi" w:cstheme="minorHAnsi"/>
          <w:color w:val="000000" w:themeColor="text1"/>
          <w:lang w:val="mk-MK"/>
        </w:rPr>
        <w:t>од</w:t>
      </w:r>
      <w:r w:rsidRPr="002565AE">
        <w:rPr>
          <w:rFonts w:asciiTheme="minorHAnsi" w:hAnsiTheme="minorHAnsi" w:cstheme="minorHAnsi"/>
          <w:color w:val="000000" w:themeColor="text1"/>
          <w:lang w:val="mk-MK"/>
        </w:rPr>
        <w:t xml:space="preserve"> </w:t>
      </w:r>
      <w:r w:rsidR="00CA5FCD" w:rsidRPr="002565AE">
        <w:rPr>
          <w:rFonts w:asciiTheme="minorHAnsi" w:hAnsiTheme="minorHAnsi" w:cstheme="minorHAnsi"/>
          <w:color w:val="000000" w:themeColor="text1"/>
          <w:lang w:val="mk-MK"/>
        </w:rPr>
        <w:t xml:space="preserve">страна </w:t>
      </w:r>
      <w:r w:rsidR="00B63165" w:rsidRPr="002565AE">
        <w:rPr>
          <w:rFonts w:asciiTheme="minorHAnsi" w:hAnsiTheme="minorHAnsi" w:cstheme="minorHAnsi"/>
          <w:b/>
          <w:bCs/>
        </w:rPr>
        <w:t xml:space="preserve">АУТОЦОНТ а.c. (AUTOCONT, a.s.), </w:t>
      </w:r>
      <w:r w:rsidR="00B63165" w:rsidRPr="002565AE">
        <w:rPr>
          <w:rFonts w:asciiTheme="minorHAnsi" w:hAnsiTheme="minorHAnsi" w:cstheme="minorHAnsi"/>
          <w:bCs/>
        </w:rPr>
        <w:t>со седиште Хорнополни 3322/34,</w:t>
      </w:r>
      <w:r w:rsidR="00B63165" w:rsidRPr="002565AE">
        <w:rPr>
          <w:rFonts w:asciiTheme="minorHAnsi" w:hAnsiTheme="minorHAnsi" w:cstheme="minorHAnsi"/>
          <w:b/>
          <w:bCs/>
        </w:rPr>
        <w:t xml:space="preserve"> </w:t>
      </w:r>
      <w:r w:rsidR="00B63165" w:rsidRPr="002565AE">
        <w:rPr>
          <w:rFonts w:asciiTheme="minorHAnsi" w:hAnsiTheme="minorHAnsi" w:cstheme="minorHAnsi"/>
          <w:bCs/>
        </w:rPr>
        <w:t>Моравска Острава, 70200 Острава, Република Чешка</w:t>
      </w:r>
      <w:r w:rsidR="00B63165" w:rsidRPr="002565AE">
        <w:rPr>
          <w:rFonts w:asciiTheme="minorHAnsi" w:hAnsiTheme="minorHAnsi" w:cstheme="minorHAnsi"/>
          <w:bCs/>
          <w:color w:val="000000" w:themeColor="text1"/>
        </w:rPr>
        <w:t xml:space="preserve">, </w:t>
      </w:r>
      <w:r w:rsidR="00B63165" w:rsidRPr="002565AE">
        <w:rPr>
          <w:rFonts w:asciiTheme="minorHAnsi" w:hAnsiTheme="minorHAnsi" w:cstheme="minorHAnsi"/>
          <w:lang w:val="mk-MK"/>
        </w:rPr>
        <w:t xml:space="preserve"> </w:t>
      </w:r>
      <w:r w:rsidR="00B63165" w:rsidRPr="002565AE">
        <w:rPr>
          <w:rFonts w:asciiTheme="minorHAnsi" w:hAnsiTheme="minorHAnsi" w:cstheme="minorHAnsi"/>
        </w:rPr>
        <w:t xml:space="preserve">има намера </w:t>
      </w:r>
      <w:r w:rsidR="00777304">
        <w:rPr>
          <w:rFonts w:asciiTheme="minorHAnsi" w:hAnsiTheme="minorHAnsi" w:cstheme="minorHAnsi"/>
          <w:lang w:val="mk-MK"/>
        </w:rPr>
        <w:t xml:space="preserve">да </w:t>
      </w:r>
      <w:r w:rsidR="00777304" w:rsidRPr="00781798">
        <w:rPr>
          <w:rFonts w:asciiTheme="minorHAnsi" w:hAnsiTheme="minorHAnsi" w:cstheme="minorHAnsi"/>
          <w:color w:val="000000"/>
          <w:sz w:val="24"/>
          <w:szCs w:val="24"/>
          <w:lang w:val="mk-MK"/>
        </w:rPr>
        <w:t xml:space="preserve">стекне целосна контрола врз одредени средства во сопственост на </w:t>
      </w:r>
      <w:r w:rsidR="00777304" w:rsidRPr="00781798">
        <w:rPr>
          <w:rFonts w:asciiTheme="minorHAnsi" w:hAnsiTheme="minorHAnsi" w:cstheme="minorHAnsi"/>
        </w:rPr>
        <w:t>друштвото</w:t>
      </w:r>
      <w:r w:rsidR="00B63165" w:rsidRPr="002565AE">
        <w:rPr>
          <w:rFonts w:asciiTheme="minorHAnsi" w:hAnsiTheme="minorHAnsi" w:cstheme="minorHAnsi"/>
        </w:rPr>
        <w:t xml:space="preserve"> </w:t>
      </w:r>
      <w:r w:rsidR="00B63165" w:rsidRPr="002565AE">
        <w:rPr>
          <w:rFonts w:asciiTheme="minorHAnsi" w:hAnsiTheme="minorHAnsi" w:cstheme="minorHAnsi"/>
          <w:b/>
        </w:rPr>
        <w:t>Аксиелл с.р.о</w:t>
      </w:r>
      <w:r w:rsidR="00B63165" w:rsidRPr="002565AE">
        <w:rPr>
          <w:rFonts w:asciiTheme="minorHAnsi" w:hAnsiTheme="minorHAnsi" w:cstheme="minorHAnsi"/>
        </w:rPr>
        <w:t xml:space="preserve"> </w:t>
      </w:r>
      <w:r w:rsidR="00B63165" w:rsidRPr="002565AE">
        <w:rPr>
          <w:rFonts w:asciiTheme="minorHAnsi" w:hAnsiTheme="minorHAnsi" w:cstheme="minorHAnsi"/>
          <w:b/>
          <w:bCs/>
        </w:rPr>
        <w:t xml:space="preserve">(Axiell s.r.o.), </w:t>
      </w:r>
      <w:r w:rsidR="00B63165" w:rsidRPr="002565AE">
        <w:rPr>
          <w:rFonts w:asciiTheme="minorHAnsi" w:hAnsiTheme="minorHAnsi" w:cstheme="minorHAnsi"/>
          <w:bCs/>
          <w:lang w:val="de-AT"/>
        </w:rPr>
        <w:t>со седиште</w:t>
      </w:r>
      <w:r w:rsidR="00B63165" w:rsidRPr="002565AE">
        <w:rPr>
          <w:rFonts w:asciiTheme="minorHAnsi" w:hAnsiTheme="minorHAnsi" w:cstheme="minorHAnsi"/>
          <w:bCs/>
        </w:rPr>
        <w:t xml:space="preserve"> на Прага 5- 3личн, Ха Радости 106/64, поштенски код 15521, Република Чешка</w:t>
      </w:r>
      <w:r w:rsidR="00480DBA" w:rsidRPr="002565AE">
        <w:rPr>
          <w:rFonts w:asciiTheme="minorHAnsi" w:hAnsiTheme="minorHAnsi" w:cstheme="minorHAnsi"/>
          <w:bCs/>
          <w:lang w:val="mk-MK"/>
        </w:rPr>
        <w:t xml:space="preserve">, </w:t>
      </w:r>
      <w:r w:rsidR="00480DBA" w:rsidRPr="002565AE">
        <w:rPr>
          <w:rFonts w:asciiTheme="minorHAnsi" w:hAnsiTheme="minorHAnsi" w:cstheme="minorHAnsi"/>
          <w:lang w:val="mk-MK"/>
        </w:rPr>
        <w:t>по пат на индикативна понуда за стекнување избрани средства.</w:t>
      </w:r>
    </w:p>
    <w:p w:rsidR="00B63165" w:rsidRPr="002565AE" w:rsidRDefault="00B63165" w:rsidP="00A0461E">
      <w:pPr>
        <w:widowControl w:val="0"/>
        <w:contextualSpacing/>
        <w:jc w:val="both"/>
        <w:rPr>
          <w:rFonts w:asciiTheme="minorHAnsi" w:hAnsiTheme="minorHAnsi" w:cstheme="minorHAnsi"/>
          <w:lang w:val="mk-MK"/>
        </w:rPr>
      </w:pPr>
    </w:p>
    <w:p w:rsidR="00F21B80" w:rsidRDefault="00E3090D" w:rsidP="00F21B80">
      <w:pPr>
        <w:widowControl w:val="0"/>
        <w:contextualSpacing/>
        <w:jc w:val="both"/>
        <w:rPr>
          <w:rFonts w:asciiTheme="minorHAnsi" w:hAnsiTheme="minorHAnsi" w:cstheme="minorHAnsi"/>
          <w:color w:val="000000" w:themeColor="text1"/>
          <w:lang w:val="mk-MK"/>
        </w:rPr>
      </w:pPr>
      <w:r w:rsidRPr="002565AE">
        <w:rPr>
          <w:rFonts w:asciiTheme="minorHAnsi" w:hAnsiTheme="minorHAnsi" w:cstheme="minorHAnsi"/>
          <w:color w:val="000000" w:themeColor="text1"/>
        </w:rPr>
        <w:t xml:space="preserve">Комисијата започна со испитување на Известувањето со денот на неговиот прием и врз основа на податоците доставени во </w:t>
      </w:r>
      <w:r w:rsidR="00855B2D" w:rsidRPr="002565AE">
        <w:rPr>
          <w:rFonts w:asciiTheme="minorHAnsi" w:hAnsiTheme="minorHAnsi" w:cstheme="minorHAnsi"/>
          <w:color w:val="000000" w:themeColor="text1"/>
        </w:rPr>
        <w:t>Известувањето за концентрација</w:t>
      </w:r>
      <w:r w:rsidR="00566690" w:rsidRPr="002565AE">
        <w:rPr>
          <w:rFonts w:asciiTheme="minorHAnsi" w:hAnsiTheme="minorHAnsi" w:cstheme="minorHAnsi"/>
          <w:color w:val="000000" w:themeColor="text1"/>
          <w:lang w:val="mk-MK"/>
        </w:rPr>
        <w:t>,</w:t>
      </w:r>
      <w:r w:rsidR="00264208" w:rsidRPr="002565AE">
        <w:rPr>
          <w:rFonts w:asciiTheme="minorHAnsi" w:hAnsiTheme="minorHAnsi" w:cstheme="minorHAnsi"/>
          <w:color w:val="000000" w:themeColor="text1"/>
          <w:lang w:val="mk-MK"/>
        </w:rPr>
        <w:t xml:space="preserve"> дополнувањата и </w:t>
      </w:r>
      <w:r w:rsidR="00566690" w:rsidRPr="002565AE">
        <w:rPr>
          <w:rFonts w:asciiTheme="minorHAnsi" w:hAnsiTheme="minorHAnsi" w:cstheme="minorHAnsi"/>
          <w:color w:val="000000" w:themeColor="text1"/>
          <w:lang w:val="mk-MK"/>
        </w:rPr>
        <w:t xml:space="preserve"> </w:t>
      </w:r>
      <w:r w:rsidRPr="002565AE">
        <w:rPr>
          <w:rFonts w:asciiTheme="minorHAnsi" w:hAnsiTheme="minorHAnsi" w:cstheme="minorHAnsi"/>
          <w:color w:val="000000" w:themeColor="text1"/>
        </w:rPr>
        <w:t>прилозите кон ист</w:t>
      </w:r>
      <w:r w:rsidR="00F625D1" w:rsidRPr="002565AE">
        <w:rPr>
          <w:rFonts w:asciiTheme="minorHAnsi" w:hAnsiTheme="minorHAnsi" w:cstheme="minorHAnsi"/>
          <w:color w:val="000000" w:themeColor="text1"/>
        </w:rPr>
        <w:t>ото</w:t>
      </w:r>
      <w:r w:rsidR="00464C30" w:rsidRPr="002565AE">
        <w:rPr>
          <w:rFonts w:asciiTheme="minorHAnsi" w:hAnsiTheme="minorHAnsi" w:cstheme="minorHAnsi"/>
          <w:color w:val="000000" w:themeColor="text1"/>
          <w:lang w:val="mk-MK"/>
        </w:rPr>
        <w:t xml:space="preserve"> </w:t>
      </w:r>
      <w:r w:rsidRPr="002565AE">
        <w:rPr>
          <w:rFonts w:asciiTheme="minorHAnsi" w:hAnsiTheme="minorHAnsi" w:cstheme="minorHAnsi"/>
          <w:color w:val="000000" w:themeColor="text1"/>
        </w:rPr>
        <w:t xml:space="preserve">го утврди следното: </w:t>
      </w:r>
    </w:p>
    <w:p w:rsidR="00F21B80" w:rsidRDefault="00F21B80" w:rsidP="00F21B80">
      <w:pPr>
        <w:widowControl w:val="0"/>
        <w:contextualSpacing/>
        <w:jc w:val="both"/>
        <w:rPr>
          <w:rFonts w:asciiTheme="minorHAnsi" w:hAnsiTheme="minorHAnsi" w:cstheme="minorHAnsi"/>
          <w:color w:val="000000" w:themeColor="text1"/>
          <w:lang w:val="mk-MK"/>
        </w:rPr>
      </w:pPr>
    </w:p>
    <w:p w:rsidR="00F21B80" w:rsidRDefault="00F21B80" w:rsidP="00F21B80">
      <w:pPr>
        <w:widowControl w:val="0"/>
        <w:contextualSpacing/>
        <w:jc w:val="both"/>
        <w:rPr>
          <w:rFonts w:asciiTheme="minorHAnsi" w:hAnsiTheme="minorHAnsi" w:cstheme="minorHAnsi"/>
          <w:color w:val="000000" w:themeColor="text1"/>
          <w:lang w:val="mk-MK"/>
        </w:rPr>
      </w:pPr>
    </w:p>
    <w:p w:rsidR="00F21B80" w:rsidRDefault="00F21B80" w:rsidP="00F21B80">
      <w:pPr>
        <w:widowControl w:val="0"/>
        <w:contextualSpacing/>
        <w:jc w:val="both"/>
        <w:rPr>
          <w:rFonts w:asciiTheme="minorHAnsi" w:hAnsiTheme="minorHAnsi" w:cstheme="minorHAnsi"/>
          <w:color w:val="000000" w:themeColor="text1"/>
          <w:lang w:val="mk-MK"/>
        </w:rPr>
      </w:pPr>
    </w:p>
    <w:p w:rsidR="00F21B80" w:rsidRDefault="00F21B80" w:rsidP="00F21B80">
      <w:pPr>
        <w:widowControl w:val="0"/>
        <w:contextualSpacing/>
        <w:jc w:val="both"/>
        <w:rPr>
          <w:rFonts w:asciiTheme="minorHAnsi" w:hAnsiTheme="minorHAnsi" w:cstheme="minorHAnsi"/>
          <w:color w:val="000000" w:themeColor="text1"/>
          <w:lang w:val="mk-MK"/>
        </w:rPr>
      </w:pPr>
    </w:p>
    <w:p w:rsidR="00E3090D" w:rsidRPr="00F21B80" w:rsidRDefault="00E3090D" w:rsidP="00F21B80">
      <w:pPr>
        <w:widowControl w:val="0"/>
        <w:contextualSpacing/>
        <w:jc w:val="both"/>
        <w:rPr>
          <w:rFonts w:asciiTheme="minorHAnsi" w:hAnsiTheme="minorHAnsi" w:cstheme="minorHAnsi"/>
          <w:color w:val="000000" w:themeColor="text1"/>
        </w:rPr>
      </w:pPr>
      <w:r w:rsidRPr="002565AE">
        <w:rPr>
          <w:rFonts w:asciiTheme="minorHAnsi" w:hAnsiTheme="minorHAnsi" w:cstheme="minorHAnsi"/>
          <w:b/>
          <w:bCs/>
        </w:rPr>
        <w:t>Основни деловни активности на засегнатите претпријатија:</w:t>
      </w:r>
    </w:p>
    <w:p w:rsidR="00464C30" w:rsidRPr="002565AE" w:rsidRDefault="00464C30" w:rsidP="00A0461E">
      <w:pPr>
        <w:pStyle w:val="Default"/>
        <w:keepNext/>
        <w:suppressAutoHyphens/>
        <w:contextualSpacing/>
        <w:jc w:val="both"/>
        <w:rPr>
          <w:rFonts w:asciiTheme="minorHAnsi" w:hAnsiTheme="minorHAnsi" w:cstheme="minorHAnsi"/>
          <w:b/>
          <w:bCs/>
          <w:color w:val="auto"/>
          <w:sz w:val="22"/>
          <w:szCs w:val="22"/>
        </w:rPr>
      </w:pPr>
    </w:p>
    <w:p w:rsidR="00B63165" w:rsidRPr="00B63165" w:rsidRDefault="00B63165" w:rsidP="00B63165">
      <w:pPr>
        <w:contextualSpacing/>
        <w:jc w:val="both"/>
        <w:rPr>
          <w:rFonts w:asciiTheme="minorHAnsi" w:eastAsiaTheme="minorEastAsia" w:hAnsiTheme="minorHAnsi" w:cstheme="minorHAnsi"/>
          <w:lang w:val="mk-MK" w:eastAsia="mk-MK"/>
        </w:rPr>
      </w:pPr>
      <w:r w:rsidRPr="00B63165">
        <w:rPr>
          <w:rFonts w:asciiTheme="minorHAnsi" w:eastAsiaTheme="minorEastAsia" w:hAnsiTheme="minorHAnsi" w:cstheme="minorHAnsi"/>
          <w:b/>
          <w:lang w:val="mk-MK" w:eastAsia="mk-MK"/>
        </w:rPr>
        <w:t xml:space="preserve">АУТОЦОНТ а.с. </w:t>
      </w:r>
      <w:r w:rsidRPr="00B63165">
        <w:rPr>
          <w:rFonts w:asciiTheme="minorHAnsi" w:eastAsiaTheme="minorEastAsia" w:hAnsiTheme="minorHAnsi" w:cstheme="minorHAnsi"/>
          <w:b/>
          <w:lang w:val="en-GB" w:eastAsia="mk-MK"/>
        </w:rPr>
        <w:t>(AUTOCONT, a.s.)</w:t>
      </w:r>
      <w:r w:rsidRPr="00B63165">
        <w:rPr>
          <w:rFonts w:asciiTheme="minorHAnsi" w:eastAsiaTheme="minorEastAsia" w:hAnsiTheme="minorHAnsi" w:cstheme="minorHAnsi"/>
          <w:b/>
          <w:lang w:val="mk-MK" w:eastAsia="mk-MK"/>
        </w:rPr>
        <w:t>,.</w:t>
      </w:r>
      <w:r w:rsidRPr="00B63165">
        <w:rPr>
          <w:rFonts w:asciiTheme="minorHAnsi" w:eastAsiaTheme="minorEastAsia" w:hAnsiTheme="minorHAnsi" w:cstheme="minorHAnsi"/>
          <w:lang w:val="mk-MK" w:eastAsia="mk-MK"/>
        </w:rPr>
        <w:t xml:space="preserve"> е компанија која се фокусира на имплементација на проекти на големи претпријатија и големи клиенти, имплементација и поддршка на деловните информациски системи на Microsoft Dynamics и обезбедува ИТ инфраструктура, корпоративни апликации, поддршка за деловни процеси, грижа за корисници и ИТ безбедност. Тоа е компанија која припаѓа на ККЦГ Групацијата.</w:t>
      </w:r>
    </w:p>
    <w:p w:rsidR="00B63165" w:rsidRPr="00B63165" w:rsidRDefault="00B63165" w:rsidP="00B63165">
      <w:pPr>
        <w:contextualSpacing/>
        <w:jc w:val="both"/>
        <w:rPr>
          <w:rFonts w:asciiTheme="minorHAnsi" w:eastAsiaTheme="minorEastAsia" w:hAnsiTheme="minorHAnsi" w:cstheme="minorHAnsi"/>
          <w:b/>
          <w:lang w:val="mk-MK" w:eastAsia="mk-MK"/>
        </w:rPr>
      </w:pPr>
    </w:p>
    <w:p w:rsidR="00B63165" w:rsidRPr="00B63165" w:rsidRDefault="00B63165" w:rsidP="00B63165">
      <w:pPr>
        <w:spacing w:line="276" w:lineRule="auto"/>
        <w:jc w:val="both"/>
        <w:rPr>
          <w:rFonts w:asciiTheme="minorHAnsi" w:eastAsiaTheme="minorEastAsia" w:hAnsiTheme="minorHAnsi" w:cstheme="minorHAnsi"/>
          <w:b/>
          <w:bCs/>
          <w:lang w:val="mk-MK" w:eastAsia="mk-MK"/>
        </w:rPr>
      </w:pPr>
      <w:r w:rsidRPr="00B63165">
        <w:rPr>
          <w:rFonts w:asciiTheme="minorHAnsi" w:eastAsiaTheme="minorEastAsia" w:hAnsiTheme="minorHAnsi" w:cstheme="minorHAnsi"/>
          <w:bCs/>
          <w:lang w:val="mk-MK" w:eastAsia="mk-MK"/>
        </w:rPr>
        <w:t>ККЦГ Групацијата</w:t>
      </w:r>
      <w:r w:rsidRPr="00B63165">
        <w:rPr>
          <w:rFonts w:asciiTheme="minorHAnsi" w:eastAsiaTheme="minorEastAsia" w:hAnsiTheme="minorHAnsi" w:cstheme="minorHAnsi"/>
          <w:b/>
          <w:bCs/>
          <w:lang w:val="mk-MK" w:eastAsia="mk-MK"/>
        </w:rPr>
        <w:t xml:space="preserve"> </w:t>
      </w:r>
      <w:r w:rsidRPr="00B63165">
        <w:rPr>
          <w:rFonts w:asciiTheme="minorHAnsi" w:eastAsiaTheme="minorEastAsia" w:hAnsiTheme="minorHAnsi" w:cstheme="minorHAnsi"/>
          <w:bCs/>
          <w:lang w:val="mk-MK" w:eastAsia="mk-MK"/>
        </w:rPr>
        <w:t>инвестира во различни деловни области, вклучувајќи лотарии и игри на среќа, нафта и гас, недвижности, индустрии и паметни технологии. Групацијата менаџира со повеќе од 30 компании во 18 држави во светот.</w:t>
      </w:r>
    </w:p>
    <w:p w:rsidR="00B63165" w:rsidRPr="00B63165" w:rsidRDefault="00B63165" w:rsidP="00B63165">
      <w:pPr>
        <w:spacing w:line="276" w:lineRule="auto"/>
        <w:jc w:val="both"/>
        <w:rPr>
          <w:rFonts w:asciiTheme="minorHAnsi" w:eastAsiaTheme="minorEastAsia" w:hAnsiTheme="minorHAnsi" w:cstheme="minorHAnsi"/>
          <w:bCs/>
          <w:lang w:eastAsia="mk-MK"/>
        </w:rPr>
      </w:pPr>
      <w:r w:rsidRPr="00B63165">
        <w:rPr>
          <w:rFonts w:asciiTheme="minorHAnsi" w:eastAsiaTheme="minorEastAsia" w:hAnsiTheme="minorHAnsi" w:cstheme="minorHAnsi"/>
          <w:bCs/>
          <w:lang w:val="mk-MK" w:eastAsia="mk-MK"/>
        </w:rPr>
        <w:t>Во Република Северна Македонија</w:t>
      </w:r>
      <w:r w:rsidRPr="00B63165">
        <w:rPr>
          <w:rFonts w:asciiTheme="minorHAnsi" w:eastAsiaTheme="minorEastAsia" w:hAnsiTheme="minorHAnsi" w:cstheme="minorHAnsi"/>
          <w:b/>
          <w:bCs/>
          <w:lang w:val="mk-MK" w:eastAsia="mk-MK"/>
        </w:rPr>
        <w:t xml:space="preserve">, </w:t>
      </w:r>
      <w:r w:rsidRPr="00B63165">
        <w:rPr>
          <w:rFonts w:asciiTheme="minorHAnsi" w:eastAsiaTheme="minorEastAsia" w:hAnsiTheme="minorHAnsi" w:cstheme="minorHAnsi"/>
          <w:bCs/>
          <w:lang w:val="mk-MK" w:eastAsia="mk-MK"/>
        </w:rPr>
        <w:t>ККЦГ Групацијата</w:t>
      </w:r>
      <w:r w:rsidRPr="00B63165">
        <w:rPr>
          <w:rFonts w:asciiTheme="minorHAnsi" w:eastAsiaTheme="minorEastAsia" w:hAnsiTheme="minorHAnsi" w:cstheme="minorHAnsi"/>
          <w:b/>
          <w:bCs/>
          <w:lang w:val="mk-MK" w:eastAsia="mk-MK"/>
        </w:rPr>
        <w:t xml:space="preserve"> </w:t>
      </w:r>
      <w:r w:rsidRPr="00B63165">
        <w:rPr>
          <w:rFonts w:asciiTheme="minorHAnsi" w:eastAsiaTheme="minorEastAsia" w:hAnsiTheme="minorHAnsi" w:cstheme="minorHAnsi"/>
          <w:bCs/>
          <w:lang w:val="mk-MK" w:eastAsia="mk-MK"/>
        </w:rPr>
        <w:t>е присутна на пазарот за работење со терминали за видео лотарија и информатички технологии преку следните друштва:</w:t>
      </w:r>
    </w:p>
    <w:p w:rsidR="00B63165" w:rsidRPr="006C51D0" w:rsidRDefault="00B63165" w:rsidP="006C51D0">
      <w:pPr>
        <w:pStyle w:val="ListParagraph"/>
        <w:numPr>
          <w:ilvl w:val="0"/>
          <w:numId w:val="11"/>
        </w:numPr>
        <w:jc w:val="both"/>
        <w:rPr>
          <w:rFonts w:eastAsiaTheme="minorEastAsia" w:cstheme="minorHAnsi"/>
          <w:bCs/>
          <w:lang w:val="en-GB" w:eastAsia="mk-MK"/>
        </w:rPr>
      </w:pPr>
      <w:r w:rsidRPr="006C51D0">
        <w:rPr>
          <w:rFonts w:eastAsiaTheme="minorEastAsia" w:cstheme="minorHAnsi"/>
          <w:bCs/>
          <w:lang w:val="en-GB" w:eastAsia="mk-MK"/>
        </w:rPr>
        <w:t xml:space="preserve">Друштвото </w:t>
      </w:r>
      <w:r w:rsidRPr="006C51D0">
        <w:rPr>
          <w:rFonts w:eastAsiaTheme="minorEastAsia" w:cstheme="minorHAnsi"/>
          <w:bCs/>
          <w:lang w:eastAsia="mk-MK"/>
        </w:rPr>
        <w:t>за приредување на игри на среќа</w:t>
      </w:r>
      <w:r w:rsidRPr="006C51D0">
        <w:rPr>
          <w:rFonts w:eastAsiaTheme="minorEastAsia" w:cstheme="minorHAnsi"/>
          <w:bCs/>
          <w:lang w:val="en-GB" w:eastAsia="mk-MK"/>
        </w:rPr>
        <w:t xml:space="preserve"> КАСИНОС АУСТРИА ИНТЕРНАТИОНАЛ МАКЕДОНИЈА ДОО Скопје</w:t>
      </w:r>
      <w:r w:rsidRPr="006C51D0">
        <w:rPr>
          <w:rFonts w:eastAsiaTheme="minorEastAsia" w:cstheme="minorHAnsi"/>
          <w:bCs/>
          <w:lang w:eastAsia="mk-MK"/>
        </w:rPr>
        <w:t xml:space="preserve">, со приоритетна дејност - дејности на коцкање и обложување; </w:t>
      </w:r>
    </w:p>
    <w:p w:rsidR="00B63165" w:rsidRPr="006C51D0" w:rsidRDefault="00B63165" w:rsidP="006C51D0">
      <w:pPr>
        <w:pStyle w:val="ListParagraph"/>
        <w:numPr>
          <w:ilvl w:val="0"/>
          <w:numId w:val="11"/>
        </w:numPr>
        <w:jc w:val="both"/>
        <w:rPr>
          <w:rFonts w:eastAsiaTheme="minorEastAsia" w:cstheme="minorHAnsi"/>
          <w:bCs/>
          <w:lang w:val="en-GB" w:eastAsia="mk-MK"/>
        </w:rPr>
      </w:pPr>
      <w:r w:rsidRPr="006C51D0">
        <w:rPr>
          <w:rFonts w:eastAsiaTheme="minorEastAsia" w:cstheme="minorHAnsi"/>
          <w:bCs/>
          <w:lang w:eastAsia="mk-MK"/>
        </w:rPr>
        <w:t>Друштво</w:t>
      </w:r>
      <w:r w:rsidRPr="006C51D0">
        <w:rPr>
          <w:rFonts w:eastAsiaTheme="minorEastAsia" w:cstheme="minorHAnsi"/>
          <w:bCs/>
          <w:lang w:val="en-GB" w:eastAsia="mk-MK"/>
        </w:rPr>
        <w:t>то</w:t>
      </w:r>
      <w:r w:rsidRPr="006C51D0">
        <w:rPr>
          <w:rFonts w:eastAsiaTheme="minorEastAsia" w:cstheme="minorHAnsi"/>
          <w:bCs/>
          <w:lang w:eastAsia="mk-MK"/>
        </w:rPr>
        <w:t xml:space="preserve"> за приредување на игри на среќа Државна видеолотарија на Република Македонија - КАСИНОС АУСТРИА ДОО Скопје, со приоритетна дејност - дејности на коцкање и обложување;</w:t>
      </w:r>
    </w:p>
    <w:p w:rsidR="00B63165" w:rsidRPr="006C51D0" w:rsidRDefault="00B63165" w:rsidP="006C51D0">
      <w:pPr>
        <w:pStyle w:val="ListParagraph"/>
        <w:numPr>
          <w:ilvl w:val="0"/>
          <w:numId w:val="11"/>
        </w:numPr>
        <w:jc w:val="both"/>
        <w:rPr>
          <w:rFonts w:eastAsiaTheme="minorEastAsia" w:cstheme="minorHAnsi"/>
          <w:bCs/>
          <w:lang w:val="en-GB" w:eastAsia="mk-MK"/>
        </w:rPr>
      </w:pPr>
      <w:r w:rsidRPr="006C51D0">
        <w:rPr>
          <w:rFonts w:eastAsiaTheme="minorEastAsia" w:cstheme="minorHAnsi"/>
          <w:bCs/>
          <w:lang w:eastAsia="mk-MK"/>
        </w:rPr>
        <w:t>Сеавус ДООЕЛ Скопје, со приоритетна дејност - компјутерско програмирање  и</w:t>
      </w:r>
    </w:p>
    <w:p w:rsidR="00B63165" w:rsidRDefault="00B63165" w:rsidP="006C51D0">
      <w:pPr>
        <w:pStyle w:val="Stext2"/>
        <w:numPr>
          <w:ilvl w:val="0"/>
          <w:numId w:val="11"/>
        </w:numPr>
        <w:rPr>
          <w:rFonts w:asciiTheme="minorHAnsi" w:eastAsiaTheme="minorEastAsia" w:hAnsiTheme="minorHAnsi" w:cstheme="minorHAnsi"/>
          <w:bCs/>
          <w:sz w:val="22"/>
          <w:szCs w:val="22"/>
          <w:lang w:val="en-US" w:eastAsia="mk-MK"/>
        </w:rPr>
      </w:pPr>
      <w:r w:rsidRPr="002565AE">
        <w:rPr>
          <w:rFonts w:asciiTheme="minorHAnsi" w:eastAsiaTheme="minorEastAsia" w:hAnsiTheme="minorHAnsi" w:cstheme="minorHAnsi"/>
          <w:bCs/>
          <w:sz w:val="22"/>
          <w:szCs w:val="22"/>
          <w:lang w:val="mk-MK" w:eastAsia="mk-MK"/>
        </w:rPr>
        <w:t>Сеавус едукативен центар и развој ДООЕЛ Скопје, со приоритетна дејност</w:t>
      </w:r>
      <w:r w:rsidRPr="002565AE">
        <w:rPr>
          <w:rFonts w:asciiTheme="minorHAnsi" w:eastAsiaTheme="minorEastAsia" w:hAnsiTheme="minorHAnsi" w:cstheme="minorHAnsi"/>
          <w:bCs/>
          <w:sz w:val="22"/>
          <w:szCs w:val="22"/>
          <w:lang w:val="en-GB" w:eastAsia="mk-MK"/>
        </w:rPr>
        <w:t xml:space="preserve"> </w:t>
      </w:r>
      <w:r w:rsidRPr="002565AE">
        <w:rPr>
          <w:rFonts w:asciiTheme="minorHAnsi" w:eastAsiaTheme="minorEastAsia" w:hAnsiTheme="minorHAnsi" w:cstheme="minorHAnsi"/>
          <w:bCs/>
          <w:sz w:val="22"/>
          <w:szCs w:val="22"/>
          <w:lang w:val="mk-MK" w:eastAsia="mk-MK"/>
        </w:rPr>
        <w:t>- друго образование неспомнато на друго место</w:t>
      </w:r>
      <w:r w:rsidRPr="002565AE">
        <w:rPr>
          <w:rFonts w:asciiTheme="minorHAnsi" w:eastAsiaTheme="minorEastAsia" w:hAnsiTheme="minorHAnsi" w:cstheme="minorHAnsi"/>
          <w:bCs/>
          <w:sz w:val="22"/>
          <w:szCs w:val="22"/>
          <w:lang w:val="en-US" w:eastAsia="mk-MK"/>
        </w:rPr>
        <w:t>.</w:t>
      </w:r>
    </w:p>
    <w:p w:rsidR="00FB543A" w:rsidRPr="001C4FDC" w:rsidRDefault="00FB543A" w:rsidP="00B63165">
      <w:pPr>
        <w:pStyle w:val="Stext2"/>
        <w:ind w:left="0"/>
        <w:rPr>
          <w:rFonts w:asciiTheme="minorHAnsi" w:eastAsiaTheme="minorEastAsia" w:hAnsiTheme="minorHAnsi" w:cstheme="minorHAnsi"/>
          <w:bCs/>
          <w:sz w:val="22"/>
          <w:szCs w:val="22"/>
          <w:lang w:val="mk-MK" w:eastAsia="mk-MK"/>
        </w:rPr>
      </w:pPr>
      <w:r w:rsidRPr="006C51D0">
        <w:rPr>
          <w:rFonts w:asciiTheme="minorHAnsi" w:eastAsia="Calibri" w:hAnsiTheme="minorHAnsi" w:cstheme="minorHAnsi"/>
          <w:b/>
          <w:sz w:val="24"/>
          <w:szCs w:val="24"/>
          <w:lang w:val="mk-MK" w:eastAsia="en-US"/>
        </w:rPr>
        <w:t>Цел во трансакцијата се определени средства</w:t>
      </w:r>
      <w:r w:rsidRPr="001C4FDC">
        <w:rPr>
          <w:rFonts w:asciiTheme="minorHAnsi" w:eastAsia="Calibri" w:hAnsiTheme="minorHAnsi" w:cstheme="minorHAnsi"/>
          <w:sz w:val="24"/>
          <w:szCs w:val="24"/>
          <w:lang w:val="mk-MK" w:eastAsia="en-US"/>
        </w:rPr>
        <w:t xml:space="preserve"> како дел од бизнисот поврзани со информатичка технологија во сопственост </w:t>
      </w:r>
      <w:r w:rsidRPr="006C51D0">
        <w:rPr>
          <w:rFonts w:asciiTheme="minorHAnsi" w:eastAsia="Calibri" w:hAnsiTheme="minorHAnsi" w:cstheme="minorHAnsi"/>
          <w:b/>
          <w:sz w:val="24"/>
          <w:szCs w:val="24"/>
          <w:lang w:val="mk-MK" w:eastAsia="en-US"/>
        </w:rPr>
        <w:t>на Аксиелл</w:t>
      </w:r>
      <w:r w:rsidRPr="006C51D0">
        <w:rPr>
          <w:rFonts w:asciiTheme="minorHAnsi" w:eastAsia="Calibri" w:hAnsiTheme="minorHAnsi" w:cstheme="minorHAnsi"/>
          <w:b/>
          <w:sz w:val="22"/>
          <w:szCs w:val="22"/>
          <w:lang w:val="en-US" w:eastAsia="en-US"/>
        </w:rPr>
        <w:t xml:space="preserve"> </w:t>
      </w:r>
      <w:r w:rsidRPr="006C51D0">
        <w:rPr>
          <w:rFonts w:asciiTheme="minorHAnsi" w:eastAsia="Calibri" w:hAnsiTheme="minorHAnsi" w:cstheme="minorHAnsi"/>
          <w:b/>
          <w:sz w:val="24"/>
          <w:szCs w:val="24"/>
          <w:lang w:val="en-US" w:eastAsia="en-US"/>
        </w:rPr>
        <w:t>с.р.о</w:t>
      </w:r>
      <w:r w:rsidRPr="001C4FDC">
        <w:rPr>
          <w:rFonts w:asciiTheme="minorHAnsi" w:eastAsia="Calibri" w:hAnsiTheme="minorHAnsi" w:cstheme="minorHAnsi"/>
          <w:b/>
          <w:sz w:val="24"/>
          <w:szCs w:val="24"/>
          <w:lang w:val="mk-MK" w:eastAsia="en-US"/>
        </w:rPr>
        <w:t xml:space="preserve">. </w:t>
      </w:r>
      <w:r w:rsidRPr="001C4FDC">
        <w:rPr>
          <w:rFonts w:asciiTheme="minorHAnsi" w:eastAsia="Calibri" w:hAnsiTheme="minorHAnsi" w:cstheme="minorHAnsi"/>
          <w:bCs/>
          <w:sz w:val="24"/>
          <w:szCs w:val="24"/>
          <w:lang w:val="mk-MK" w:eastAsia="en-US"/>
        </w:rPr>
        <w:t>Тоа е</w:t>
      </w:r>
      <w:r w:rsidRPr="001C4FDC">
        <w:rPr>
          <w:rFonts w:asciiTheme="minorHAnsi" w:eastAsia="Calibri" w:hAnsiTheme="minorHAnsi" w:cstheme="minorHAnsi"/>
          <w:b/>
          <w:sz w:val="24"/>
          <w:szCs w:val="24"/>
          <w:lang w:val="mk-MK" w:eastAsia="en-US"/>
        </w:rPr>
        <w:t xml:space="preserve"> </w:t>
      </w:r>
      <w:r w:rsidRPr="001C4FDC">
        <w:rPr>
          <w:rFonts w:asciiTheme="minorHAnsi" w:eastAsia="Calibri" w:hAnsiTheme="minorHAnsi" w:cstheme="minorHAnsi"/>
          <w:sz w:val="24"/>
          <w:szCs w:val="24"/>
          <w:lang w:val="mk-MK" w:eastAsia="en-US"/>
        </w:rPr>
        <w:t>компанија која обезбедува иновативни ИТ решенија за културни издавачи на глобално ниво - за библиотеки, архиви, музеи и училишта</w:t>
      </w:r>
    </w:p>
    <w:p w:rsidR="00CC6485" w:rsidRPr="002565AE" w:rsidRDefault="00CC6485" w:rsidP="00A0461E">
      <w:pPr>
        <w:widowControl w:val="0"/>
        <w:spacing w:before="120" w:after="120"/>
        <w:jc w:val="both"/>
        <w:rPr>
          <w:rFonts w:asciiTheme="minorHAnsi" w:eastAsia="Times New Roman" w:hAnsiTheme="minorHAnsi" w:cstheme="minorHAnsi"/>
          <w:bCs/>
          <w:lang w:val="mk-MK" w:eastAsia="mk-MK"/>
        </w:rPr>
      </w:pPr>
    </w:p>
    <w:p w:rsidR="00925672" w:rsidRPr="002565AE" w:rsidRDefault="00925672" w:rsidP="00A0461E">
      <w:pPr>
        <w:pStyle w:val="ListParagraph"/>
        <w:widowControl w:val="0"/>
        <w:spacing w:before="120" w:after="120" w:line="240" w:lineRule="auto"/>
        <w:ind w:left="0"/>
        <w:jc w:val="both"/>
        <w:rPr>
          <w:rFonts w:cstheme="minorHAnsi"/>
          <w:color w:val="000000" w:themeColor="text1"/>
          <w:lang w:val="en-US"/>
        </w:rPr>
      </w:pPr>
      <w:r w:rsidRPr="002565AE">
        <w:rPr>
          <w:rFonts w:cstheme="minorHAnsi"/>
          <w:color w:val="000000" w:themeColor="text1"/>
        </w:rPr>
        <w:t>Комисијата утврди дека пријавената концентрација потпаѓа под одредбите на Законот</w:t>
      </w:r>
      <w:r w:rsidR="00D35C95" w:rsidRPr="002565AE">
        <w:rPr>
          <w:rFonts w:cstheme="minorHAnsi"/>
          <w:color w:val="000000" w:themeColor="text1"/>
        </w:rPr>
        <w:t xml:space="preserve"> заштита на конкуренцијата</w:t>
      </w:r>
      <w:r w:rsidRPr="002565AE">
        <w:rPr>
          <w:rFonts w:cstheme="minorHAnsi"/>
          <w:color w:val="000000" w:themeColor="text1"/>
        </w:rPr>
        <w:t>, бидејќи ги исполнува условите од член 12 став (1) точка 2) и од член 14 став (1) точка</w:t>
      </w:r>
      <w:r w:rsidR="002E7A87" w:rsidRPr="002565AE">
        <w:rPr>
          <w:rFonts w:cstheme="minorHAnsi"/>
          <w:color w:val="000000" w:themeColor="text1"/>
        </w:rPr>
        <w:t xml:space="preserve"> </w:t>
      </w:r>
      <w:r w:rsidR="004E1121" w:rsidRPr="002565AE">
        <w:rPr>
          <w:rFonts w:cstheme="minorHAnsi"/>
          <w:color w:val="000000" w:themeColor="text1"/>
        </w:rPr>
        <w:t>1)</w:t>
      </w:r>
      <w:r w:rsidR="00B2048D">
        <w:rPr>
          <w:rFonts w:cstheme="minorHAnsi"/>
          <w:color w:val="000000" w:themeColor="text1"/>
        </w:rPr>
        <w:t xml:space="preserve"> и 2) </w:t>
      </w:r>
      <w:r w:rsidR="004E1121" w:rsidRPr="002565AE">
        <w:rPr>
          <w:rFonts w:cstheme="minorHAnsi"/>
          <w:color w:val="000000" w:themeColor="text1"/>
        </w:rPr>
        <w:t xml:space="preserve"> </w:t>
      </w:r>
      <w:r w:rsidRPr="002565AE">
        <w:rPr>
          <w:rFonts w:cstheme="minorHAnsi"/>
          <w:color w:val="000000" w:themeColor="text1"/>
        </w:rPr>
        <w:t>од Законот за заштита на конкуренцијата</w:t>
      </w:r>
      <w:r w:rsidR="003F1E14" w:rsidRPr="002565AE">
        <w:rPr>
          <w:rFonts w:cstheme="minorHAnsi"/>
          <w:color w:val="000000" w:themeColor="text1"/>
        </w:rPr>
        <w:t>.</w:t>
      </w:r>
    </w:p>
    <w:p w:rsidR="0011192C" w:rsidRPr="002565AE" w:rsidRDefault="0011192C" w:rsidP="00A0461E">
      <w:pPr>
        <w:pStyle w:val="ListParagraph"/>
        <w:widowControl w:val="0"/>
        <w:spacing w:before="120" w:after="120" w:line="240" w:lineRule="auto"/>
        <w:ind w:left="0"/>
        <w:jc w:val="both"/>
        <w:rPr>
          <w:rFonts w:cstheme="minorHAnsi"/>
          <w:color w:val="000000" w:themeColor="text1"/>
          <w:lang w:val="en-US"/>
        </w:rPr>
      </w:pPr>
    </w:p>
    <w:p w:rsidR="00E3090D" w:rsidRPr="002565AE" w:rsidRDefault="00E3090D" w:rsidP="00A0461E">
      <w:pPr>
        <w:pStyle w:val="BodyText"/>
        <w:contextualSpacing/>
        <w:rPr>
          <w:rFonts w:asciiTheme="minorHAnsi" w:hAnsiTheme="minorHAnsi" w:cstheme="minorHAnsi"/>
          <w:color w:val="000000" w:themeColor="text1"/>
          <w:sz w:val="22"/>
          <w:szCs w:val="22"/>
        </w:rPr>
      </w:pPr>
      <w:r w:rsidRPr="002565AE">
        <w:rPr>
          <w:rFonts w:asciiTheme="minorHAnsi" w:hAnsiTheme="minorHAnsi" w:cstheme="minorHAnsi"/>
          <w:color w:val="000000" w:themeColor="text1"/>
          <w:sz w:val="22"/>
          <w:szCs w:val="22"/>
        </w:rPr>
        <w:t>Комисијата, имајќи ги предвид критериумите од член 17 став (2)</w:t>
      </w:r>
      <w:r w:rsidRPr="002565AE">
        <w:rPr>
          <w:rFonts w:asciiTheme="minorHAnsi" w:hAnsiTheme="minorHAnsi" w:cstheme="minorHAnsi"/>
          <w:color w:val="000000" w:themeColor="text1"/>
          <w:sz w:val="22"/>
          <w:szCs w:val="22"/>
          <w:lang w:val="en-US"/>
        </w:rPr>
        <w:t xml:space="preserve">, </w:t>
      </w:r>
      <w:r w:rsidRPr="002565AE">
        <w:rPr>
          <w:rFonts w:asciiTheme="minorHAnsi" w:hAnsiTheme="minorHAnsi" w:cstheme="minorHAnsi"/>
          <w:color w:val="000000" w:themeColor="text1"/>
          <w:sz w:val="22"/>
          <w:szCs w:val="22"/>
        </w:rPr>
        <w:t xml:space="preserve">став (3) и став (4) од Законот за заштита на конкуренцијата и точка 6 </w:t>
      </w:r>
      <w:r w:rsidR="00566690" w:rsidRPr="002565AE">
        <w:rPr>
          <w:rFonts w:asciiTheme="minorHAnsi" w:hAnsiTheme="minorHAnsi" w:cstheme="minorHAnsi"/>
          <w:color w:val="000000" w:themeColor="text1"/>
          <w:sz w:val="22"/>
          <w:szCs w:val="22"/>
        </w:rPr>
        <w:t>б</w:t>
      </w:r>
      <w:r w:rsidR="001D3031" w:rsidRPr="002565AE">
        <w:rPr>
          <w:rFonts w:asciiTheme="minorHAnsi" w:hAnsiTheme="minorHAnsi" w:cstheme="minorHAnsi"/>
          <w:color w:val="000000" w:themeColor="text1"/>
          <w:sz w:val="22"/>
          <w:szCs w:val="22"/>
          <w:lang w:val="en-US"/>
        </w:rPr>
        <w:t>)</w:t>
      </w:r>
      <w:r w:rsidR="001D3031" w:rsidRPr="002565AE">
        <w:rPr>
          <w:rFonts w:asciiTheme="minorHAnsi" w:hAnsiTheme="minorHAnsi" w:cstheme="minorHAnsi"/>
          <w:color w:val="000000" w:themeColor="text1"/>
          <w:sz w:val="22"/>
          <w:szCs w:val="22"/>
        </w:rPr>
        <w:t xml:space="preserve"> </w:t>
      </w:r>
      <w:r w:rsidRPr="002565AE">
        <w:rPr>
          <w:rFonts w:asciiTheme="minorHAnsi" w:hAnsiTheme="minorHAnsi" w:cstheme="minorHAnsi"/>
          <w:color w:val="000000" w:themeColor="text1"/>
          <w:sz w:val="22"/>
          <w:szCs w:val="22"/>
        </w:rPr>
        <w:t xml:space="preserve">од </w:t>
      </w:r>
      <w:r w:rsidRPr="002565AE">
        <w:rPr>
          <w:rFonts w:asciiTheme="minorHAnsi" w:hAnsiTheme="minorHAnsi" w:cstheme="minorHAnsi"/>
          <w:bCs/>
          <w:i/>
          <w:color w:val="000000" w:themeColor="text1"/>
          <w:sz w:val="22"/>
          <w:szCs w:val="22"/>
        </w:rPr>
        <w:t>Насоките за уврдување на случаите во кои при оценка на концентрациите Комисијата за заштита на конуренцијата  вообичаено ќе утврди дека истите се во согласност со Законот за заштита на конкуренцијата</w:t>
      </w:r>
      <w:r w:rsidRPr="002565AE">
        <w:rPr>
          <w:rFonts w:asciiTheme="minorHAnsi" w:hAnsiTheme="minorHAnsi" w:cstheme="minorHAnsi"/>
          <w:color w:val="000000" w:themeColor="text1"/>
          <w:sz w:val="22"/>
          <w:szCs w:val="22"/>
        </w:rPr>
        <w:t>, оцени дека пријавената концентрација, иако потпаѓа под одредбите од Законот, е во согласност со истиот бидејќи нема да има за последица значително спречување, ограничување или нарушување на ефективната конкуренција на пазарот или на негов суштински дел, особено како резултат на создавање или зајакнување на доминатната позиција на учесниците.</w:t>
      </w:r>
    </w:p>
    <w:p w:rsidR="00E3090D" w:rsidRPr="002565AE" w:rsidRDefault="00E3090D" w:rsidP="00A0461E">
      <w:pPr>
        <w:pStyle w:val="BodyText"/>
        <w:contextualSpacing/>
        <w:rPr>
          <w:rFonts w:asciiTheme="minorHAnsi" w:hAnsiTheme="minorHAnsi" w:cstheme="minorHAnsi"/>
          <w:color w:val="000000" w:themeColor="text1"/>
          <w:sz w:val="22"/>
          <w:szCs w:val="22"/>
          <w:lang w:val="en-US"/>
        </w:rPr>
      </w:pPr>
    </w:p>
    <w:p w:rsidR="00E3090D" w:rsidRPr="002565AE" w:rsidRDefault="00E3090D" w:rsidP="00A0461E">
      <w:pPr>
        <w:pStyle w:val="BodyText"/>
        <w:contextualSpacing/>
        <w:rPr>
          <w:rFonts w:asciiTheme="minorHAnsi" w:hAnsiTheme="minorHAnsi" w:cstheme="minorHAnsi"/>
          <w:sz w:val="22"/>
          <w:szCs w:val="22"/>
        </w:rPr>
      </w:pPr>
      <w:r w:rsidRPr="002565AE">
        <w:rPr>
          <w:rFonts w:asciiTheme="minorHAnsi" w:hAnsiTheme="minorHAnsi" w:cstheme="minorHAnsi"/>
          <w:sz w:val="22"/>
          <w:szCs w:val="22"/>
        </w:rPr>
        <w:t>Имајќи ја предвид ваквата оценка на концентрацијата, Комисијата одлучи како во диспозитивот на ова Решение, согласно член 19 став (1) точка 2) од Законот</w:t>
      </w:r>
      <w:r w:rsidR="00D35C95" w:rsidRPr="002565AE">
        <w:rPr>
          <w:rFonts w:asciiTheme="minorHAnsi" w:hAnsiTheme="minorHAnsi" w:cstheme="minorHAnsi"/>
          <w:sz w:val="22"/>
          <w:szCs w:val="22"/>
        </w:rPr>
        <w:t xml:space="preserve"> заштита на конкуренцијата</w:t>
      </w:r>
      <w:r w:rsidRPr="002565AE">
        <w:rPr>
          <w:rFonts w:asciiTheme="minorHAnsi" w:hAnsiTheme="minorHAnsi" w:cstheme="minorHAnsi"/>
          <w:sz w:val="22"/>
          <w:szCs w:val="22"/>
        </w:rPr>
        <w:t>.</w:t>
      </w:r>
    </w:p>
    <w:p w:rsidR="00E3090D" w:rsidRPr="002565AE" w:rsidRDefault="00E3090D" w:rsidP="00A0461E">
      <w:pPr>
        <w:tabs>
          <w:tab w:val="left" w:pos="426"/>
        </w:tabs>
        <w:spacing w:after="0"/>
        <w:contextualSpacing/>
        <w:jc w:val="both"/>
        <w:rPr>
          <w:rFonts w:asciiTheme="minorHAnsi" w:hAnsiTheme="minorHAnsi" w:cstheme="minorHAnsi"/>
          <w:color w:val="FF0000"/>
          <w:lang w:val="mk-MK"/>
        </w:rPr>
      </w:pPr>
    </w:p>
    <w:p w:rsidR="00E3090D" w:rsidRPr="002565AE" w:rsidRDefault="00E3090D" w:rsidP="00A0461E">
      <w:pPr>
        <w:tabs>
          <w:tab w:val="left" w:pos="426"/>
        </w:tabs>
        <w:spacing w:after="0"/>
        <w:contextualSpacing/>
        <w:jc w:val="both"/>
        <w:rPr>
          <w:rFonts w:asciiTheme="minorHAnsi" w:hAnsiTheme="minorHAnsi" w:cstheme="minorHAnsi"/>
          <w:color w:val="000000" w:themeColor="text1"/>
          <w:lang w:val="mk-MK"/>
        </w:rPr>
      </w:pPr>
      <w:r w:rsidRPr="002565AE">
        <w:rPr>
          <w:rFonts w:asciiTheme="minorHAnsi" w:hAnsiTheme="minorHAnsi" w:cstheme="minorHAnsi"/>
          <w:color w:val="000000" w:themeColor="text1"/>
          <w:lang w:val="mk-MK"/>
        </w:rPr>
        <w:t>Согласно член 53 став (2) од Законот</w:t>
      </w:r>
      <w:r w:rsidR="00D35C95" w:rsidRPr="002565AE">
        <w:rPr>
          <w:rFonts w:asciiTheme="minorHAnsi" w:hAnsiTheme="minorHAnsi" w:cstheme="minorHAnsi"/>
        </w:rPr>
        <w:t xml:space="preserve"> заштита на конкуренцијата</w:t>
      </w:r>
      <w:r w:rsidRPr="002565AE">
        <w:rPr>
          <w:rFonts w:asciiTheme="minorHAnsi" w:hAnsiTheme="minorHAnsi" w:cstheme="minorHAnsi"/>
          <w:color w:val="000000" w:themeColor="text1"/>
          <w:lang w:val="mk-MK"/>
        </w:rPr>
        <w:t>, тужбата не го одлага извршувањето на решението.</w:t>
      </w:r>
    </w:p>
    <w:p w:rsidR="00E3090D" w:rsidRPr="002565AE" w:rsidRDefault="00E3090D" w:rsidP="00A0461E">
      <w:pPr>
        <w:tabs>
          <w:tab w:val="left" w:pos="426"/>
        </w:tabs>
        <w:spacing w:after="0"/>
        <w:contextualSpacing/>
        <w:jc w:val="both"/>
        <w:rPr>
          <w:rFonts w:asciiTheme="minorHAnsi" w:hAnsiTheme="minorHAnsi" w:cstheme="minorHAnsi"/>
          <w:b/>
          <w:color w:val="000000" w:themeColor="text1"/>
          <w:lang w:val="mk-MK"/>
        </w:rPr>
      </w:pPr>
    </w:p>
    <w:p w:rsidR="00E3090D" w:rsidRPr="002565AE" w:rsidRDefault="00E3090D" w:rsidP="00A0461E">
      <w:pPr>
        <w:tabs>
          <w:tab w:val="left" w:pos="426"/>
        </w:tabs>
        <w:spacing w:after="0"/>
        <w:contextualSpacing/>
        <w:jc w:val="both"/>
        <w:rPr>
          <w:rFonts w:asciiTheme="minorHAnsi" w:hAnsiTheme="minorHAnsi" w:cstheme="minorHAnsi"/>
          <w:b/>
          <w:lang w:val="mk-MK"/>
        </w:rPr>
      </w:pPr>
      <w:r w:rsidRPr="002565AE">
        <w:rPr>
          <w:rFonts w:asciiTheme="minorHAnsi" w:hAnsiTheme="minorHAnsi" w:cstheme="minorHAnsi"/>
          <w:b/>
          <w:lang w:val="mk-MK"/>
        </w:rPr>
        <w:t>Упатство за правно средство:</w:t>
      </w:r>
    </w:p>
    <w:p w:rsidR="00E3090D" w:rsidRPr="002565AE" w:rsidRDefault="00E3090D" w:rsidP="00A0461E">
      <w:pPr>
        <w:tabs>
          <w:tab w:val="left" w:pos="426"/>
        </w:tabs>
        <w:spacing w:after="0"/>
        <w:contextualSpacing/>
        <w:jc w:val="both"/>
        <w:rPr>
          <w:rFonts w:asciiTheme="minorHAnsi" w:hAnsiTheme="minorHAnsi" w:cstheme="minorHAnsi"/>
          <w:b/>
        </w:rPr>
      </w:pPr>
    </w:p>
    <w:p w:rsidR="00332B86" w:rsidRPr="002565AE" w:rsidRDefault="00E3090D" w:rsidP="00A0461E">
      <w:pPr>
        <w:pStyle w:val="BodyText"/>
        <w:tabs>
          <w:tab w:val="left" w:pos="426"/>
        </w:tabs>
        <w:contextualSpacing/>
        <w:rPr>
          <w:rFonts w:asciiTheme="minorHAnsi" w:hAnsiTheme="minorHAnsi" w:cstheme="minorHAnsi"/>
          <w:sz w:val="22"/>
          <w:szCs w:val="22"/>
        </w:rPr>
      </w:pPr>
      <w:r w:rsidRPr="002565AE">
        <w:rPr>
          <w:rFonts w:asciiTheme="minorHAnsi" w:hAnsiTheme="minorHAnsi" w:cstheme="minorHAnsi"/>
          <w:sz w:val="22"/>
          <w:szCs w:val="22"/>
        </w:rPr>
        <w:t>Против ова решение може да се поднесе тужба за поведување на управен спор пред Управниот суд во рок од 30 дена од денот на неговото доставување.</w:t>
      </w:r>
    </w:p>
    <w:p w:rsidR="00E3090D" w:rsidRPr="002565AE" w:rsidRDefault="00E3090D" w:rsidP="00A0461E">
      <w:pPr>
        <w:pStyle w:val="BodyText"/>
        <w:tabs>
          <w:tab w:val="left" w:pos="426"/>
        </w:tabs>
        <w:contextualSpacing/>
        <w:rPr>
          <w:rFonts w:asciiTheme="minorHAnsi" w:hAnsiTheme="minorHAnsi" w:cstheme="minorHAnsi"/>
          <w:b/>
          <w:sz w:val="22"/>
          <w:szCs w:val="22"/>
        </w:rPr>
      </w:pPr>
      <w:r w:rsidRPr="002565AE">
        <w:rPr>
          <w:rFonts w:asciiTheme="minorHAnsi" w:hAnsiTheme="minorHAnsi" w:cstheme="minorHAnsi"/>
          <w:b/>
          <w:sz w:val="22"/>
          <w:szCs w:val="22"/>
        </w:rPr>
        <w:t xml:space="preserve">       </w:t>
      </w:r>
    </w:p>
    <w:p w:rsidR="00E3090D" w:rsidRPr="002565AE" w:rsidRDefault="00E3090D" w:rsidP="00A0461E">
      <w:pPr>
        <w:pStyle w:val="BodyText"/>
        <w:tabs>
          <w:tab w:val="left" w:pos="426"/>
        </w:tabs>
        <w:contextualSpacing/>
        <w:rPr>
          <w:rFonts w:asciiTheme="minorHAnsi" w:hAnsiTheme="minorHAnsi" w:cstheme="minorHAnsi"/>
          <w:b/>
          <w:sz w:val="22"/>
          <w:szCs w:val="22"/>
        </w:rPr>
      </w:pPr>
    </w:p>
    <w:p w:rsidR="00E3090D" w:rsidRPr="002565AE" w:rsidRDefault="00E3090D" w:rsidP="00A0461E">
      <w:pPr>
        <w:pStyle w:val="BodyText"/>
        <w:tabs>
          <w:tab w:val="left" w:pos="426"/>
        </w:tabs>
        <w:ind w:left="6480"/>
        <w:contextualSpacing/>
        <w:rPr>
          <w:rFonts w:asciiTheme="minorHAnsi" w:hAnsiTheme="minorHAnsi" w:cstheme="minorHAnsi"/>
          <w:b/>
          <w:sz w:val="22"/>
          <w:szCs w:val="22"/>
        </w:rPr>
      </w:pPr>
      <w:r w:rsidRPr="002565AE">
        <w:rPr>
          <w:rFonts w:asciiTheme="minorHAnsi" w:hAnsiTheme="minorHAnsi" w:cstheme="minorHAnsi"/>
          <w:b/>
          <w:sz w:val="22"/>
          <w:szCs w:val="22"/>
        </w:rPr>
        <w:t xml:space="preserve">           </w:t>
      </w:r>
    </w:p>
    <w:p w:rsidR="00C05326" w:rsidRPr="002565AE" w:rsidRDefault="00C05326" w:rsidP="00A0461E">
      <w:pPr>
        <w:pStyle w:val="BodyText"/>
        <w:tabs>
          <w:tab w:val="left" w:pos="426"/>
        </w:tabs>
        <w:contextualSpacing/>
        <w:rPr>
          <w:rFonts w:asciiTheme="minorHAnsi" w:hAnsiTheme="minorHAnsi" w:cstheme="minorHAnsi"/>
          <w:b/>
          <w:sz w:val="22"/>
          <w:szCs w:val="22"/>
        </w:rPr>
      </w:pPr>
    </w:p>
    <w:p w:rsidR="00C05326" w:rsidRPr="002565AE" w:rsidRDefault="00C05326" w:rsidP="00A0461E">
      <w:pPr>
        <w:pStyle w:val="BodyText"/>
        <w:tabs>
          <w:tab w:val="left" w:pos="426"/>
        </w:tabs>
        <w:contextualSpacing/>
        <w:rPr>
          <w:rFonts w:asciiTheme="minorHAnsi" w:hAnsiTheme="minorHAnsi" w:cstheme="minorHAnsi"/>
          <w:b/>
          <w:sz w:val="22"/>
          <w:szCs w:val="22"/>
        </w:rPr>
      </w:pPr>
    </w:p>
    <w:p w:rsidR="00C05326" w:rsidRPr="002565AE" w:rsidRDefault="00C05326" w:rsidP="00A0461E">
      <w:pPr>
        <w:pStyle w:val="BodyText"/>
        <w:tabs>
          <w:tab w:val="left" w:pos="426"/>
        </w:tabs>
        <w:contextualSpacing/>
        <w:rPr>
          <w:rFonts w:asciiTheme="minorHAnsi" w:hAnsiTheme="minorHAnsi" w:cstheme="minorHAnsi"/>
          <w:b/>
          <w:sz w:val="22"/>
          <w:szCs w:val="22"/>
        </w:rPr>
      </w:pPr>
    </w:p>
    <w:p w:rsidR="00E3090D" w:rsidRPr="002565AE" w:rsidRDefault="00E3090D" w:rsidP="00A0461E">
      <w:pPr>
        <w:pStyle w:val="BodyText"/>
        <w:tabs>
          <w:tab w:val="left" w:pos="426"/>
        </w:tabs>
        <w:contextualSpacing/>
        <w:jc w:val="right"/>
        <w:rPr>
          <w:rFonts w:asciiTheme="minorHAnsi" w:hAnsiTheme="minorHAnsi" w:cstheme="minorHAnsi"/>
          <w:b/>
          <w:sz w:val="22"/>
          <w:szCs w:val="22"/>
        </w:rPr>
      </w:pPr>
      <w:r w:rsidRPr="002565AE">
        <w:rPr>
          <w:rFonts w:asciiTheme="minorHAnsi" w:hAnsiTheme="minorHAnsi" w:cstheme="minorHAnsi"/>
          <w:b/>
          <w:sz w:val="22"/>
          <w:szCs w:val="22"/>
        </w:rPr>
        <w:t>КОМИСИЈА ЗА ЗАШТИТА НА КОНКУРЕНЦИЈАТА</w:t>
      </w:r>
    </w:p>
    <w:p w:rsidR="00E3090D" w:rsidRPr="002565AE" w:rsidRDefault="00C05326" w:rsidP="00A0461E">
      <w:pPr>
        <w:pStyle w:val="BodyText"/>
        <w:tabs>
          <w:tab w:val="left" w:pos="426"/>
        </w:tabs>
        <w:contextualSpacing/>
        <w:rPr>
          <w:rFonts w:asciiTheme="minorHAnsi" w:hAnsiTheme="minorHAnsi" w:cstheme="minorHAnsi"/>
          <w:b/>
          <w:sz w:val="22"/>
          <w:szCs w:val="22"/>
        </w:rPr>
      </w:pPr>
      <w:r w:rsidRPr="002565AE">
        <w:rPr>
          <w:rFonts w:asciiTheme="minorHAnsi" w:hAnsiTheme="minorHAnsi" w:cstheme="minorHAnsi"/>
          <w:b/>
          <w:sz w:val="22"/>
          <w:szCs w:val="22"/>
        </w:rPr>
        <w:t xml:space="preserve">                                                             </w:t>
      </w:r>
      <w:r w:rsidR="00444803" w:rsidRPr="002565AE">
        <w:rPr>
          <w:rFonts w:asciiTheme="minorHAnsi" w:hAnsiTheme="minorHAnsi" w:cstheme="minorHAnsi"/>
          <w:b/>
          <w:sz w:val="22"/>
          <w:szCs w:val="22"/>
        </w:rPr>
        <w:t xml:space="preserve">       </w:t>
      </w:r>
      <w:r w:rsidRPr="002565AE">
        <w:rPr>
          <w:rFonts w:asciiTheme="minorHAnsi" w:hAnsiTheme="minorHAnsi" w:cstheme="minorHAnsi"/>
          <w:b/>
          <w:sz w:val="22"/>
          <w:szCs w:val="22"/>
        </w:rPr>
        <w:t xml:space="preserve"> </w:t>
      </w:r>
      <w:r w:rsidR="00A0461E" w:rsidRPr="002565AE">
        <w:rPr>
          <w:rFonts w:asciiTheme="minorHAnsi" w:hAnsiTheme="minorHAnsi" w:cstheme="minorHAnsi"/>
          <w:b/>
          <w:sz w:val="22"/>
          <w:szCs w:val="22"/>
          <w:lang w:val="sq-AL"/>
        </w:rPr>
        <w:t xml:space="preserve">                                                            </w:t>
      </w:r>
      <w:r w:rsidR="00E3090D" w:rsidRPr="002565AE">
        <w:rPr>
          <w:rFonts w:asciiTheme="minorHAnsi" w:hAnsiTheme="minorHAnsi" w:cstheme="minorHAnsi"/>
          <w:b/>
          <w:sz w:val="22"/>
          <w:szCs w:val="22"/>
        </w:rPr>
        <w:t>ПРЕТСЕДАТЕЛ</w:t>
      </w:r>
    </w:p>
    <w:p w:rsidR="00AB0F11" w:rsidRPr="002565AE" w:rsidRDefault="00C05326" w:rsidP="00A0461E">
      <w:pPr>
        <w:pStyle w:val="BodyText"/>
        <w:contextualSpacing/>
        <w:rPr>
          <w:rFonts w:asciiTheme="minorHAnsi" w:hAnsiTheme="minorHAnsi" w:cstheme="minorHAnsi"/>
          <w:sz w:val="22"/>
          <w:szCs w:val="22"/>
          <w:lang w:val="en-US"/>
        </w:rPr>
      </w:pPr>
      <w:r w:rsidRPr="002565AE">
        <w:rPr>
          <w:rFonts w:asciiTheme="minorHAnsi" w:hAnsiTheme="minorHAnsi" w:cstheme="minorHAnsi"/>
          <w:b/>
          <w:sz w:val="22"/>
          <w:szCs w:val="22"/>
        </w:rPr>
        <w:t xml:space="preserve">                                                              </w:t>
      </w:r>
      <w:r w:rsidR="00444803" w:rsidRPr="002565AE">
        <w:rPr>
          <w:rFonts w:asciiTheme="minorHAnsi" w:hAnsiTheme="minorHAnsi" w:cstheme="minorHAnsi"/>
          <w:b/>
          <w:sz w:val="22"/>
          <w:szCs w:val="22"/>
        </w:rPr>
        <w:t xml:space="preserve">   </w:t>
      </w:r>
      <w:r w:rsidR="00A0461E" w:rsidRPr="002565AE">
        <w:rPr>
          <w:rFonts w:asciiTheme="minorHAnsi" w:hAnsiTheme="minorHAnsi" w:cstheme="minorHAnsi"/>
          <w:b/>
          <w:sz w:val="22"/>
          <w:szCs w:val="22"/>
          <w:lang w:val="sq-AL"/>
        </w:rPr>
        <w:t xml:space="preserve">                                         </w:t>
      </w:r>
      <w:r w:rsidR="00444803" w:rsidRPr="002565AE">
        <w:rPr>
          <w:rFonts w:asciiTheme="minorHAnsi" w:hAnsiTheme="minorHAnsi" w:cstheme="minorHAnsi"/>
          <w:b/>
          <w:sz w:val="22"/>
          <w:szCs w:val="22"/>
        </w:rPr>
        <w:t xml:space="preserve">  </w:t>
      </w:r>
      <w:r w:rsidR="001005E0" w:rsidRPr="002565AE">
        <w:rPr>
          <w:rFonts w:asciiTheme="minorHAnsi" w:hAnsiTheme="minorHAnsi" w:cstheme="minorHAnsi"/>
          <w:b/>
          <w:sz w:val="22"/>
          <w:szCs w:val="22"/>
        </w:rPr>
        <w:t>Проф. д</w:t>
      </w:r>
      <w:r w:rsidR="00E3090D" w:rsidRPr="002565AE">
        <w:rPr>
          <w:rFonts w:asciiTheme="minorHAnsi" w:hAnsiTheme="minorHAnsi" w:cstheme="minorHAnsi"/>
          <w:b/>
          <w:sz w:val="22"/>
          <w:szCs w:val="22"/>
        </w:rPr>
        <w:t>-р Владимир Наумовски</w:t>
      </w:r>
    </w:p>
    <w:p w:rsidR="00A0461E" w:rsidRPr="002565AE" w:rsidRDefault="00A0461E">
      <w:pPr>
        <w:pStyle w:val="BodyText"/>
        <w:contextualSpacing/>
        <w:rPr>
          <w:rFonts w:asciiTheme="minorHAnsi" w:hAnsiTheme="minorHAnsi" w:cstheme="minorHAnsi"/>
          <w:sz w:val="22"/>
          <w:szCs w:val="22"/>
          <w:lang w:val="en-US"/>
        </w:rPr>
      </w:pPr>
    </w:p>
    <w:sectPr w:rsidR="00A0461E" w:rsidRPr="002565AE" w:rsidSect="00077D03">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95" w:rsidRDefault="00180595" w:rsidP="004F3940">
      <w:pPr>
        <w:spacing w:after="0"/>
      </w:pPr>
      <w:r>
        <w:separator/>
      </w:r>
    </w:p>
  </w:endnote>
  <w:endnote w:type="continuationSeparator" w:id="0">
    <w:p w:rsidR="00180595" w:rsidRDefault="00180595" w:rsidP="004F3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_Times">
    <w:altName w:val="Courier New"/>
    <w:charset w:val="00"/>
    <w:family w:val="roman"/>
    <w:pitch w:val="variable"/>
    <w:sig w:usb0="00000003" w:usb1="00000000" w:usb2="00000000" w:usb3="00000000" w:csb0="00000001" w:csb1="00000000"/>
  </w:font>
  <w:font w:name="SkolaSans">
    <w:altName w:val="Times New Roman"/>
    <w:panose1 w:val="02000506000000020004"/>
    <w:charset w:val="00"/>
    <w:family w:val="modern"/>
    <w:notTrueType/>
    <w:pitch w:val="variable"/>
    <w:sig w:usb0="00000007" w:usb1="00000000" w:usb2="00000000" w:usb3="00000000" w:csb0="00000003" w:csb1="00000000"/>
  </w:font>
  <w:font w:name="MAC C Times">
    <w:altName w:val="Courier New"/>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95" w:rsidRDefault="00180595" w:rsidP="004F3940">
      <w:pPr>
        <w:spacing w:after="0"/>
      </w:pPr>
      <w:r>
        <w:separator/>
      </w:r>
    </w:p>
  </w:footnote>
  <w:footnote w:type="continuationSeparator" w:id="0">
    <w:p w:rsidR="00180595" w:rsidRDefault="00180595" w:rsidP="004F39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43B0"/>
    <w:multiLevelType w:val="hybridMultilevel"/>
    <w:tmpl w:val="EE9A4268"/>
    <w:lvl w:ilvl="0" w:tplc="F398C3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81BD2"/>
    <w:multiLevelType w:val="hybridMultilevel"/>
    <w:tmpl w:val="1BF027AE"/>
    <w:lvl w:ilvl="0" w:tplc="5FDE53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D21C2"/>
    <w:multiLevelType w:val="hybridMultilevel"/>
    <w:tmpl w:val="843A2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A3"/>
    <w:multiLevelType w:val="hybridMultilevel"/>
    <w:tmpl w:val="B4C22E3C"/>
    <w:lvl w:ilvl="0" w:tplc="042F000F">
      <w:start w:val="1"/>
      <w:numFmt w:val="decimal"/>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4" w15:restartNumberingAfterBreak="0">
    <w:nsid w:val="4F9F4A94"/>
    <w:multiLevelType w:val="hybridMultilevel"/>
    <w:tmpl w:val="8258092A"/>
    <w:lvl w:ilvl="0" w:tplc="619C2698">
      <w:numFmt w:val="bullet"/>
      <w:lvlText w:val="-"/>
      <w:lvlJc w:val="left"/>
      <w:pPr>
        <w:ind w:left="720" w:hanging="360"/>
      </w:pPr>
      <w:rPr>
        <w:rFonts w:ascii="M_Times" w:eastAsia="Times New Roman" w:hAnsi="M_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2754A"/>
    <w:multiLevelType w:val="hybridMultilevel"/>
    <w:tmpl w:val="BFD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F6A1D"/>
    <w:multiLevelType w:val="hybridMultilevel"/>
    <w:tmpl w:val="4BD22176"/>
    <w:lvl w:ilvl="0" w:tplc="88AEF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A2806"/>
    <w:multiLevelType w:val="hybridMultilevel"/>
    <w:tmpl w:val="C41274AA"/>
    <w:lvl w:ilvl="0" w:tplc="85CC516A">
      <w:numFmt w:val="bullet"/>
      <w:lvlText w:val="-"/>
      <w:lvlJc w:val="left"/>
      <w:pPr>
        <w:ind w:left="720" w:hanging="360"/>
      </w:pPr>
      <w:rPr>
        <w:rFonts w:ascii="SkolaSans" w:eastAsia="Times New Roman" w:hAnsi="SkolaSans"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8" w15:restartNumberingAfterBreak="0">
    <w:nsid w:val="7A0D249D"/>
    <w:multiLevelType w:val="hybridMultilevel"/>
    <w:tmpl w:val="8B7CA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E2518"/>
    <w:multiLevelType w:val="hybridMultilevel"/>
    <w:tmpl w:val="6382F4A6"/>
    <w:lvl w:ilvl="0" w:tplc="F398C3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B078E"/>
    <w:multiLevelType w:val="hybridMultilevel"/>
    <w:tmpl w:val="F970C0EA"/>
    <w:lvl w:ilvl="0" w:tplc="5FDE53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4"/>
  </w:num>
  <w:num w:numId="5">
    <w:abstractNumId w:val="6"/>
  </w:num>
  <w:num w:numId="6">
    <w:abstractNumId w:val="1"/>
  </w:num>
  <w:num w:numId="7">
    <w:abstractNumId w:val="0"/>
  </w:num>
  <w:num w:numId="8">
    <w:abstractNumId w:val="9"/>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1C"/>
    <w:rsid w:val="000072E0"/>
    <w:rsid w:val="00023D34"/>
    <w:rsid w:val="00051F83"/>
    <w:rsid w:val="00060F00"/>
    <w:rsid w:val="0006446A"/>
    <w:rsid w:val="0006532A"/>
    <w:rsid w:val="00065610"/>
    <w:rsid w:val="000711A2"/>
    <w:rsid w:val="00077D03"/>
    <w:rsid w:val="00080610"/>
    <w:rsid w:val="00090FDE"/>
    <w:rsid w:val="000C1D33"/>
    <w:rsid w:val="000D1933"/>
    <w:rsid w:val="000D35CE"/>
    <w:rsid w:val="001005E0"/>
    <w:rsid w:val="001005E4"/>
    <w:rsid w:val="0011192C"/>
    <w:rsid w:val="001165B7"/>
    <w:rsid w:val="00117F89"/>
    <w:rsid w:val="00137482"/>
    <w:rsid w:val="001628B9"/>
    <w:rsid w:val="00175447"/>
    <w:rsid w:val="0017603D"/>
    <w:rsid w:val="00180595"/>
    <w:rsid w:val="001B155E"/>
    <w:rsid w:val="001C4FDC"/>
    <w:rsid w:val="001C64B5"/>
    <w:rsid w:val="001D3031"/>
    <w:rsid w:val="001D6289"/>
    <w:rsid w:val="001E2CF2"/>
    <w:rsid w:val="001F7756"/>
    <w:rsid w:val="002004E2"/>
    <w:rsid w:val="00204A22"/>
    <w:rsid w:val="00213D73"/>
    <w:rsid w:val="0022193C"/>
    <w:rsid w:val="002257A0"/>
    <w:rsid w:val="002328C3"/>
    <w:rsid w:val="00233292"/>
    <w:rsid w:val="00245BB3"/>
    <w:rsid w:val="002565AE"/>
    <w:rsid w:val="00264208"/>
    <w:rsid w:val="00277700"/>
    <w:rsid w:val="002E7A87"/>
    <w:rsid w:val="0031017F"/>
    <w:rsid w:val="00314865"/>
    <w:rsid w:val="0032610C"/>
    <w:rsid w:val="0032779F"/>
    <w:rsid w:val="00332B86"/>
    <w:rsid w:val="003606AE"/>
    <w:rsid w:val="00391D55"/>
    <w:rsid w:val="003936E5"/>
    <w:rsid w:val="003B277F"/>
    <w:rsid w:val="003B69BD"/>
    <w:rsid w:val="003C536A"/>
    <w:rsid w:val="003F1E14"/>
    <w:rsid w:val="00407A9E"/>
    <w:rsid w:val="00411483"/>
    <w:rsid w:val="004256F3"/>
    <w:rsid w:val="00436835"/>
    <w:rsid w:val="004377C5"/>
    <w:rsid w:val="00444803"/>
    <w:rsid w:val="00446B32"/>
    <w:rsid w:val="00464C30"/>
    <w:rsid w:val="0048007F"/>
    <w:rsid w:val="00480DBA"/>
    <w:rsid w:val="004853D3"/>
    <w:rsid w:val="00485CA6"/>
    <w:rsid w:val="004A5261"/>
    <w:rsid w:val="004C6A0B"/>
    <w:rsid w:val="004E1121"/>
    <w:rsid w:val="004E526E"/>
    <w:rsid w:val="004F3940"/>
    <w:rsid w:val="004F5E3C"/>
    <w:rsid w:val="0050186D"/>
    <w:rsid w:val="00502EE6"/>
    <w:rsid w:val="005174AB"/>
    <w:rsid w:val="00524D8D"/>
    <w:rsid w:val="00526A77"/>
    <w:rsid w:val="00526FA9"/>
    <w:rsid w:val="00533AD9"/>
    <w:rsid w:val="005345BA"/>
    <w:rsid w:val="005369AA"/>
    <w:rsid w:val="00555CF7"/>
    <w:rsid w:val="00557058"/>
    <w:rsid w:val="00562EC1"/>
    <w:rsid w:val="0056484E"/>
    <w:rsid w:val="00566690"/>
    <w:rsid w:val="005C7288"/>
    <w:rsid w:val="005F050B"/>
    <w:rsid w:val="006029CF"/>
    <w:rsid w:val="00604903"/>
    <w:rsid w:val="00634987"/>
    <w:rsid w:val="00650C4D"/>
    <w:rsid w:val="0065414F"/>
    <w:rsid w:val="00681DCE"/>
    <w:rsid w:val="00697424"/>
    <w:rsid w:val="006A37E2"/>
    <w:rsid w:val="006B2051"/>
    <w:rsid w:val="006B64DE"/>
    <w:rsid w:val="006C51D0"/>
    <w:rsid w:val="006D5AF5"/>
    <w:rsid w:val="006E5509"/>
    <w:rsid w:val="006E6896"/>
    <w:rsid w:val="00715E17"/>
    <w:rsid w:val="00725226"/>
    <w:rsid w:val="00733B0E"/>
    <w:rsid w:val="00734860"/>
    <w:rsid w:val="007359C4"/>
    <w:rsid w:val="00753992"/>
    <w:rsid w:val="007545F8"/>
    <w:rsid w:val="00777304"/>
    <w:rsid w:val="00781798"/>
    <w:rsid w:val="007A0226"/>
    <w:rsid w:val="007A2ECF"/>
    <w:rsid w:val="007A3316"/>
    <w:rsid w:val="007C5FDC"/>
    <w:rsid w:val="007E0E19"/>
    <w:rsid w:val="007E112D"/>
    <w:rsid w:val="00806C9C"/>
    <w:rsid w:val="0081098E"/>
    <w:rsid w:val="008529FC"/>
    <w:rsid w:val="00855B2D"/>
    <w:rsid w:val="00863EBA"/>
    <w:rsid w:val="0087158E"/>
    <w:rsid w:val="00884F37"/>
    <w:rsid w:val="008C595B"/>
    <w:rsid w:val="008F4826"/>
    <w:rsid w:val="0090003F"/>
    <w:rsid w:val="009040AC"/>
    <w:rsid w:val="00916CE5"/>
    <w:rsid w:val="00924886"/>
    <w:rsid w:val="0092499B"/>
    <w:rsid w:val="00925672"/>
    <w:rsid w:val="00926142"/>
    <w:rsid w:val="009364D8"/>
    <w:rsid w:val="00937E80"/>
    <w:rsid w:val="00950141"/>
    <w:rsid w:val="00962555"/>
    <w:rsid w:val="00962593"/>
    <w:rsid w:val="009674F7"/>
    <w:rsid w:val="00986257"/>
    <w:rsid w:val="009A4B4B"/>
    <w:rsid w:val="009B7A1C"/>
    <w:rsid w:val="009D4990"/>
    <w:rsid w:val="009E4BD0"/>
    <w:rsid w:val="009F7F6B"/>
    <w:rsid w:val="00A002B1"/>
    <w:rsid w:val="00A0461E"/>
    <w:rsid w:val="00A34679"/>
    <w:rsid w:val="00A44AC5"/>
    <w:rsid w:val="00A85C29"/>
    <w:rsid w:val="00AB0F11"/>
    <w:rsid w:val="00AC1434"/>
    <w:rsid w:val="00AC1AE0"/>
    <w:rsid w:val="00AD03E6"/>
    <w:rsid w:val="00AE200F"/>
    <w:rsid w:val="00B02220"/>
    <w:rsid w:val="00B05B73"/>
    <w:rsid w:val="00B2048D"/>
    <w:rsid w:val="00B240DB"/>
    <w:rsid w:val="00B37765"/>
    <w:rsid w:val="00B44568"/>
    <w:rsid w:val="00B528C0"/>
    <w:rsid w:val="00B6068B"/>
    <w:rsid w:val="00B63165"/>
    <w:rsid w:val="00B80C1D"/>
    <w:rsid w:val="00B93FCE"/>
    <w:rsid w:val="00BC702A"/>
    <w:rsid w:val="00BE62EA"/>
    <w:rsid w:val="00BF4045"/>
    <w:rsid w:val="00C05326"/>
    <w:rsid w:val="00C63FE9"/>
    <w:rsid w:val="00C92BA0"/>
    <w:rsid w:val="00CA42DB"/>
    <w:rsid w:val="00CA5FCD"/>
    <w:rsid w:val="00CC21D3"/>
    <w:rsid w:val="00CC5679"/>
    <w:rsid w:val="00CC6485"/>
    <w:rsid w:val="00CE2D4D"/>
    <w:rsid w:val="00D141EC"/>
    <w:rsid w:val="00D35C95"/>
    <w:rsid w:val="00D3609C"/>
    <w:rsid w:val="00D4547F"/>
    <w:rsid w:val="00D57750"/>
    <w:rsid w:val="00D6108A"/>
    <w:rsid w:val="00D634C3"/>
    <w:rsid w:val="00D960B9"/>
    <w:rsid w:val="00D973E3"/>
    <w:rsid w:val="00DA0B6C"/>
    <w:rsid w:val="00DB714B"/>
    <w:rsid w:val="00DC26AD"/>
    <w:rsid w:val="00DC47B4"/>
    <w:rsid w:val="00DE1C7F"/>
    <w:rsid w:val="00DE6A0E"/>
    <w:rsid w:val="00E05843"/>
    <w:rsid w:val="00E153B5"/>
    <w:rsid w:val="00E213FE"/>
    <w:rsid w:val="00E3090D"/>
    <w:rsid w:val="00E33139"/>
    <w:rsid w:val="00E41EEE"/>
    <w:rsid w:val="00E53793"/>
    <w:rsid w:val="00E57051"/>
    <w:rsid w:val="00E659B5"/>
    <w:rsid w:val="00E70D3E"/>
    <w:rsid w:val="00EA0775"/>
    <w:rsid w:val="00EA6791"/>
    <w:rsid w:val="00ED0202"/>
    <w:rsid w:val="00ED0AD0"/>
    <w:rsid w:val="00ED2C9D"/>
    <w:rsid w:val="00EE07FC"/>
    <w:rsid w:val="00EE592C"/>
    <w:rsid w:val="00F21B80"/>
    <w:rsid w:val="00F614AC"/>
    <w:rsid w:val="00F625D1"/>
    <w:rsid w:val="00F65AC5"/>
    <w:rsid w:val="00F66321"/>
    <w:rsid w:val="00F705D6"/>
    <w:rsid w:val="00F735B1"/>
    <w:rsid w:val="00F753FC"/>
    <w:rsid w:val="00F76957"/>
    <w:rsid w:val="00F9456E"/>
    <w:rsid w:val="00F9680C"/>
    <w:rsid w:val="00FA6869"/>
    <w:rsid w:val="00FB543A"/>
    <w:rsid w:val="00FC4B14"/>
    <w:rsid w:val="00F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8C154-FED3-4625-BBBE-B3B1F752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1C"/>
    <w:pPr>
      <w:spacing w:line="240" w:lineRule="auto"/>
    </w:pPr>
    <w:rPr>
      <w:rFonts w:ascii="MAC C Times" w:eastAsia="Calibri" w:hAnsi="MAC C 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7A1C"/>
    <w:pPr>
      <w:spacing w:after="0"/>
      <w:jc w:val="both"/>
    </w:pPr>
    <w:rPr>
      <w:rFonts w:ascii="Times New Roman" w:eastAsia="Times New Roman" w:hAnsi="Times New Roman"/>
      <w:sz w:val="24"/>
      <w:szCs w:val="20"/>
      <w:lang w:val="mk-MK"/>
    </w:rPr>
  </w:style>
  <w:style w:type="character" w:customStyle="1" w:styleId="BodyTextChar">
    <w:name w:val="Body Text Char"/>
    <w:basedOn w:val="DefaultParagraphFont"/>
    <w:link w:val="BodyText"/>
    <w:rsid w:val="009B7A1C"/>
    <w:rPr>
      <w:rFonts w:ascii="Times New Roman" w:eastAsia="Times New Roman" w:hAnsi="Times New Roman" w:cs="Times New Roman"/>
      <w:sz w:val="24"/>
      <w:szCs w:val="20"/>
      <w:lang w:val="mk-MK"/>
    </w:rPr>
  </w:style>
  <w:style w:type="paragraph" w:customStyle="1" w:styleId="Default">
    <w:name w:val="Default"/>
    <w:rsid w:val="009B7A1C"/>
    <w:pPr>
      <w:autoSpaceDE w:val="0"/>
      <w:autoSpaceDN w:val="0"/>
      <w:adjustRightInd w:val="0"/>
      <w:spacing w:after="0" w:line="240" w:lineRule="auto"/>
    </w:pPr>
    <w:rPr>
      <w:rFonts w:ascii="Times New Roman" w:eastAsia="Times New Roman" w:hAnsi="Times New Roman" w:cs="Times New Roman"/>
      <w:color w:val="000000"/>
      <w:sz w:val="24"/>
      <w:szCs w:val="24"/>
      <w:lang w:val="mk-MK" w:eastAsia="mk-MK"/>
    </w:rPr>
  </w:style>
  <w:style w:type="paragraph" w:styleId="ListParagraph">
    <w:name w:val="List Paragraph"/>
    <w:basedOn w:val="Normal"/>
    <w:link w:val="ListParagraphChar"/>
    <w:uiPriority w:val="34"/>
    <w:qFormat/>
    <w:rsid w:val="00E33139"/>
    <w:pPr>
      <w:spacing w:line="276" w:lineRule="auto"/>
      <w:ind w:left="720"/>
      <w:contextualSpacing/>
    </w:pPr>
    <w:rPr>
      <w:rFonts w:asciiTheme="minorHAnsi" w:eastAsiaTheme="minorHAnsi" w:hAnsiTheme="minorHAnsi" w:cstheme="minorBidi"/>
      <w:lang w:val="mk-MK"/>
    </w:rPr>
  </w:style>
  <w:style w:type="character" w:customStyle="1" w:styleId="ListParagraphChar">
    <w:name w:val="List Paragraph Char"/>
    <w:link w:val="ListParagraph"/>
    <w:uiPriority w:val="34"/>
    <w:locked/>
    <w:rsid w:val="00E33139"/>
    <w:rPr>
      <w:lang w:val="mk-MK"/>
    </w:rPr>
  </w:style>
  <w:style w:type="character" w:styleId="Hyperlink">
    <w:name w:val="Hyperlink"/>
    <w:basedOn w:val="DefaultParagraphFont"/>
    <w:uiPriority w:val="99"/>
    <w:unhideWhenUsed/>
    <w:rsid w:val="002004E2"/>
    <w:rPr>
      <w:color w:val="0000FF" w:themeColor="hyperlink"/>
      <w:u w:val="single"/>
    </w:rPr>
  </w:style>
  <w:style w:type="paragraph" w:styleId="FootnoteText">
    <w:name w:val="footnote text"/>
    <w:aliases w:val="ALTS FOOTNOTE,ALTS FOOTNOTE Char,Car,Footnote Text Char Car,Footnote Text Char Char1 Char,Footnote Text Char1 Char,Footnote Text Char3 Char Char Char,Mod-Footnote Text,S_footer,Schriftart: 9 pt Ch,Texto nota pie Car,fn,ft,ft Char Char Char"/>
    <w:basedOn w:val="Normal"/>
    <w:link w:val="FootnoteTextChar"/>
    <w:uiPriority w:val="99"/>
    <w:unhideWhenUsed/>
    <w:qFormat/>
    <w:rsid w:val="004F3940"/>
    <w:pPr>
      <w:spacing w:after="0"/>
    </w:pPr>
    <w:rPr>
      <w:sz w:val="20"/>
      <w:szCs w:val="20"/>
    </w:rPr>
  </w:style>
  <w:style w:type="character" w:customStyle="1" w:styleId="FootnoteTextChar">
    <w:name w:val="Footnote Text Char"/>
    <w:aliases w:val="ALTS FOOTNOTE Char1,ALTS FOOTNOTE Char Char,Car Char,Footnote Text Char Car Char,Footnote Text Char Char1 Char Char,Footnote Text Char1 Char Char,Footnote Text Char3 Char Char Char Char,Mod-Footnote Text Char,S_footer Char,fn Char"/>
    <w:basedOn w:val="DefaultParagraphFont"/>
    <w:link w:val="FootnoteText"/>
    <w:uiPriority w:val="99"/>
    <w:qFormat/>
    <w:rsid w:val="004F3940"/>
    <w:rPr>
      <w:rFonts w:ascii="MAC C Times" w:eastAsia="Calibri" w:hAnsi="MAC C Times" w:cs="Times New Roman"/>
      <w:sz w:val="20"/>
      <w:szCs w:val="20"/>
    </w:rPr>
  </w:style>
  <w:style w:type="character" w:styleId="FootnoteReference">
    <w:name w:val="footnote reference"/>
    <w:aliases w:val="(NECG) Footnote Reference,-E Funotenzeichen,-E Fußnotenzeichen,Appel note de bas de p,FC,FR,Footnote Reference1,Footnote Reference11,Ref,Style 1,Style 12,Style 124,Style 13,Style 17,Style 3,Style 30,Style 4,callout,de nota al pie,fr,o"/>
    <w:basedOn w:val="DefaultParagraphFont"/>
    <w:link w:val="ZFootnoteText"/>
    <w:uiPriority w:val="99"/>
    <w:unhideWhenUsed/>
    <w:qFormat/>
    <w:rsid w:val="004F3940"/>
    <w:rPr>
      <w:vertAlign w:val="superscript"/>
    </w:rPr>
  </w:style>
  <w:style w:type="paragraph" w:customStyle="1" w:styleId="Stext3">
    <w:name w:val="S_text 3"/>
    <w:basedOn w:val="Normal"/>
    <w:uiPriority w:val="14"/>
    <w:qFormat/>
    <w:rsid w:val="00F9680C"/>
    <w:pPr>
      <w:tabs>
        <w:tab w:val="left" w:pos="1531"/>
      </w:tabs>
      <w:suppressAutoHyphens/>
      <w:spacing w:before="120" w:after="60" w:line="280" w:lineRule="atLeast"/>
      <w:ind w:left="1531"/>
      <w:jc w:val="both"/>
    </w:pPr>
    <w:rPr>
      <w:rFonts w:ascii="Verdana" w:eastAsia="Times New Roman" w:hAnsi="Verdana"/>
      <w:sz w:val="20"/>
      <w:szCs w:val="20"/>
      <w:lang w:val="de-AT" w:eastAsia="zh-TW"/>
    </w:rPr>
  </w:style>
  <w:style w:type="paragraph" w:customStyle="1" w:styleId="ZFootnoteText">
    <w:name w:val="Z_Footnote Text"/>
    <w:basedOn w:val="Normal"/>
    <w:link w:val="FootnoteReference"/>
    <w:uiPriority w:val="99"/>
    <w:rsid w:val="00F9680C"/>
    <w:pPr>
      <w:spacing w:after="160" w:line="240" w:lineRule="exact"/>
    </w:pPr>
    <w:rPr>
      <w:rFonts w:asciiTheme="minorHAnsi" w:eastAsiaTheme="minorHAnsi" w:hAnsiTheme="minorHAnsi" w:cstheme="minorBidi"/>
      <w:vertAlign w:val="superscript"/>
    </w:rPr>
  </w:style>
  <w:style w:type="character" w:customStyle="1" w:styleId="q4iawc">
    <w:name w:val="q4iawc"/>
    <w:basedOn w:val="DefaultParagraphFont"/>
    <w:rsid w:val="00F9680C"/>
  </w:style>
  <w:style w:type="paragraph" w:styleId="BalloonText">
    <w:name w:val="Balloon Text"/>
    <w:basedOn w:val="Normal"/>
    <w:link w:val="BalloonTextChar"/>
    <w:uiPriority w:val="99"/>
    <w:semiHidden/>
    <w:unhideWhenUsed/>
    <w:rsid w:val="00937E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80"/>
    <w:rPr>
      <w:rFonts w:ascii="Tahoma" w:eastAsia="Calibri" w:hAnsi="Tahoma" w:cs="Tahoma"/>
      <w:sz w:val="16"/>
      <w:szCs w:val="16"/>
    </w:rPr>
  </w:style>
  <w:style w:type="paragraph" w:customStyle="1" w:styleId="Stext2">
    <w:name w:val="S_text 2"/>
    <w:basedOn w:val="Normal"/>
    <w:link w:val="Stext2Char"/>
    <w:qFormat/>
    <w:rsid w:val="0081098E"/>
    <w:pPr>
      <w:tabs>
        <w:tab w:val="left" w:pos="680"/>
      </w:tabs>
      <w:suppressAutoHyphens/>
      <w:spacing w:before="120" w:after="60" w:line="280" w:lineRule="atLeast"/>
      <w:ind w:left="680"/>
      <w:jc w:val="both"/>
    </w:pPr>
    <w:rPr>
      <w:rFonts w:ascii="Verdana" w:eastAsia="Times New Roman" w:hAnsi="Verdana"/>
      <w:sz w:val="20"/>
      <w:szCs w:val="20"/>
      <w:lang w:val="de-AT" w:eastAsia="zh-TW"/>
    </w:rPr>
  </w:style>
  <w:style w:type="character" w:customStyle="1" w:styleId="Stext2Char">
    <w:name w:val="S_text 2 Char"/>
    <w:link w:val="Stext2"/>
    <w:locked/>
    <w:rsid w:val="0081098E"/>
    <w:rPr>
      <w:rFonts w:ascii="Verdana" w:eastAsia="Times New Roman" w:hAnsi="Verdana" w:cs="Times New Roman"/>
      <w:sz w:val="20"/>
      <w:szCs w:val="20"/>
      <w:lang w:val="de-AT" w:eastAsia="zh-TW"/>
    </w:rPr>
  </w:style>
  <w:style w:type="character" w:customStyle="1" w:styleId="viiyi">
    <w:name w:val="viiyi"/>
    <w:basedOn w:val="DefaultParagraphFont"/>
    <w:rsid w:val="0081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9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40D4-C691-4A9D-8895-1BB7752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dc:creator>
  <cp:lastModifiedBy>SECDIK1</cp:lastModifiedBy>
  <cp:revision>2</cp:revision>
  <cp:lastPrinted>2022-08-09T08:33:00Z</cp:lastPrinted>
  <dcterms:created xsi:type="dcterms:W3CDTF">2022-12-27T14:22:00Z</dcterms:created>
  <dcterms:modified xsi:type="dcterms:W3CDTF">2022-12-27T14:22:00Z</dcterms:modified>
</cp:coreProperties>
</file>