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D6" w:rsidRDefault="007431D6" w:rsidP="007431D6">
      <w:pPr>
        <w:pStyle w:val="BodyText"/>
        <w:spacing w:after="120"/>
        <w:jc w:val="right"/>
        <w:rPr>
          <w:rFonts w:ascii="SkolaSans" w:hAnsi="SkolaSans"/>
          <w:b/>
        </w:rPr>
      </w:pPr>
      <w:bookmarkStart w:id="0" w:name="_GoBack"/>
      <w:bookmarkEnd w:id="0"/>
    </w:p>
    <w:p w:rsidR="007431D6" w:rsidRPr="00254A33" w:rsidRDefault="007431D6" w:rsidP="007431D6">
      <w:pPr>
        <w:ind w:left="7920"/>
        <w:contextualSpacing/>
        <w:jc w:val="right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 xml:space="preserve">   Прилог 1</w:t>
      </w: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</w:rPr>
      </w:pPr>
      <w:r w:rsidRPr="00254A33">
        <w:rPr>
          <w:rFonts w:ascii="SkolaSans" w:hAnsi="SkolaSans"/>
          <w:b/>
          <w:lang w:val="mk-MK"/>
        </w:rPr>
        <w:t xml:space="preserve">До: Комисија за заштита на конкуренцијата </w:t>
      </w: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Ул.Свети Кирил и Методиј бр.54 Скопје</w:t>
      </w: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Број:   _________</w:t>
      </w: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Датум:__________</w:t>
      </w: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jc w:val="center"/>
        <w:rPr>
          <w:rFonts w:ascii="SkolaSans" w:hAnsi="SkolaSans"/>
          <w:b/>
          <w:sz w:val="32"/>
          <w:szCs w:val="32"/>
          <w:lang w:val="mk-MK"/>
        </w:rPr>
      </w:pPr>
      <w:r w:rsidRPr="00254A33">
        <w:rPr>
          <w:rFonts w:ascii="SkolaSans" w:hAnsi="SkolaSans"/>
          <w:b/>
          <w:sz w:val="32"/>
          <w:szCs w:val="32"/>
          <w:lang w:val="mk-MK"/>
        </w:rPr>
        <w:t>Известување за концентрација</w:t>
      </w: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contextualSpacing/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pBdr>
          <w:bottom w:val="single" w:sz="12" w:space="1" w:color="auto"/>
        </w:pBdr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jc w:val="both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i/>
          <w:lang w:val="mk-MK"/>
        </w:rPr>
        <w:t>(се</w:t>
      </w:r>
      <w:r w:rsidRPr="00254A33">
        <w:rPr>
          <w:rFonts w:ascii="SkolaSans" w:hAnsi="SkolaSans"/>
          <w:b/>
          <w:lang w:val="mk-MK"/>
        </w:rPr>
        <w:t xml:space="preserve"> </w:t>
      </w:r>
      <w:r w:rsidRPr="00254A33">
        <w:rPr>
          <w:rFonts w:ascii="SkolaSans" w:hAnsi="SkolaSans"/>
          <w:i/>
          <w:lang w:val="mk-MK"/>
        </w:rPr>
        <w:t>впишува називот и седиште на  подносителот на известувањето</w:t>
      </w:r>
      <w:r w:rsidRPr="00254A33">
        <w:rPr>
          <w:rFonts w:ascii="SkolaSans" w:hAnsi="SkolaSans"/>
          <w:b/>
          <w:lang w:val="mk-MK"/>
        </w:rPr>
        <w:t>)</w:t>
      </w:r>
    </w:p>
    <w:p w:rsidR="007431D6" w:rsidRPr="00254A33" w:rsidRDefault="007431D6" w:rsidP="007431D6">
      <w:pPr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врз основа на обврската утврдена во член 15 од Законот за заштита на конкуренцијта („Службен весник на РМ“ бр.145/1о и 136/11), а заради исполнетост на условите утврдени во член 12 и член 14 од истиот Закон го поднесува ова известување за концентрација помеѓу: ____________________________________________________________________________________________________________________________________________________________</w:t>
      </w:r>
    </w:p>
    <w:p w:rsidR="007431D6" w:rsidRPr="00254A33" w:rsidRDefault="007431D6" w:rsidP="007431D6">
      <w:pPr>
        <w:jc w:val="both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(</w:t>
      </w:r>
      <w:r w:rsidRPr="00254A33">
        <w:rPr>
          <w:rFonts w:ascii="SkolaSans" w:hAnsi="SkolaSans"/>
          <w:i/>
          <w:lang w:val="mk-MK"/>
        </w:rPr>
        <w:t>се впишува називот и седиштето на стекнувачот на контрола и називот и седиштето на субјектот над кој се стекнува контрола</w:t>
      </w:r>
      <w:r w:rsidRPr="00254A33">
        <w:rPr>
          <w:rFonts w:ascii="SkolaSans" w:hAnsi="SkolaSans"/>
          <w:b/>
          <w:lang w:val="mk-MK"/>
        </w:rPr>
        <w:t>).</w:t>
      </w:r>
    </w:p>
    <w:p w:rsidR="007431D6" w:rsidRPr="00254A33" w:rsidRDefault="007431D6" w:rsidP="007431D6">
      <w:pPr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jc w:val="both"/>
        <w:rPr>
          <w:rFonts w:ascii="SkolaSans" w:hAnsi="SkolaSans"/>
          <w:b/>
          <w:lang w:val="mk-MK"/>
        </w:rPr>
      </w:pPr>
    </w:p>
    <w:p w:rsidR="007431D6" w:rsidRPr="00254A33" w:rsidRDefault="007431D6" w:rsidP="007431D6">
      <w:pPr>
        <w:jc w:val="both"/>
        <w:rPr>
          <w:rFonts w:ascii="SkolaSans" w:hAnsi="SkolaSans"/>
          <w:b/>
          <w:bCs/>
          <w:lang w:val="mk-MK"/>
        </w:rPr>
      </w:pPr>
      <w:r w:rsidRPr="00254A33">
        <w:rPr>
          <w:rFonts w:ascii="SkolaSans" w:hAnsi="SkolaSans"/>
          <w:b/>
          <w:lang w:val="mk-MK"/>
        </w:rPr>
        <w:t xml:space="preserve">Во продолжение ова известување за концентрација ги содржи сите податоци утврдени во член 3 од Уредбата за формата и содржината на известувањето за концентрација и потребната документација која се поднесува заедно со известувањето („Службен весник на РМ“ бр.44/12), пополнето согласно овие </w:t>
      </w:r>
      <w:r w:rsidRPr="00254A33">
        <w:rPr>
          <w:rFonts w:ascii="SkolaSans" w:hAnsi="SkolaSans"/>
          <w:b/>
          <w:bCs/>
          <w:lang w:val="mk-MK"/>
        </w:rPr>
        <w:t>Насоки за начинот на поднесување и пополнување на известување за концентрација на Комисијата за заштита на конкуренцијата.</w:t>
      </w:r>
    </w:p>
    <w:p w:rsidR="007431D6" w:rsidRPr="00254A33" w:rsidRDefault="007431D6" w:rsidP="007431D6">
      <w:pPr>
        <w:jc w:val="both"/>
        <w:rPr>
          <w:rFonts w:ascii="SkolaSans" w:hAnsi="SkolaSans"/>
          <w:b/>
          <w:bCs/>
          <w:lang w:val="mk-MK"/>
        </w:rPr>
      </w:pPr>
    </w:p>
    <w:p w:rsidR="007431D6" w:rsidRPr="00254A33" w:rsidRDefault="007431D6" w:rsidP="007431D6">
      <w:pPr>
        <w:jc w:val="both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bCs/>
          <w:lang w:val="mk-MK"/>
        </w:rPr>
        <w:t xml:space="preserve">Прилози кои се доставуваат кон известувањето согласно член 5 од </w:t>
      </w:r>
      <w:r w:rsidRPr="00254A33">
        <w:rPr>
          <w:rFonts w:ascii="SkolaSans" w:hAnsi="SkolaSans"/>
          <w:b/>
          <w:lang w:val="mk-MK"/>
        </w:rPr>
        <w:t>Уредбата за формата и содржината на известувањето за концентрација и потребната документација која се поднесува заедно со известувањето:</w:t>
      </w:r>
    </w:p>
    <w:p w:rsidR="007431D6" w:rsidRPr="00254A33" w:rsidRDefault="007431D6" w:rsidP="007431D6">
      <w:pPr>
        <w:pStyle w:val="BodyText"/>
        <w:spacing w:after="120"/>
        <w:ind w:firstLine="142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1) извод од трговскиот регистар при Централниот регистар или други регистри на правни лица од кој се видливи податоците за називот, седиштето и предметот на работење на подносителот на известувањето;</w:t>
      </w:r>
    </w:p>
    <w:p w:rsidR="007431D6" w:rsidRPr="00254A33" w:rsidRDefault="007431D6" w:rsidP="007431D6">
      <w:pPr>
        <w:pStyle w:val="BodyText"/>
        <w:spacing w:after="120"/>
        <w:ind w:firstLine="142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2) извод од трговскиот регистар при Централниот регистар или други регистри на правни лица од кој се видливи податоците за називот, седиштето и предметот  на работење на сите учесници во концентрацијата;</w:t>
      </w:r>
    </w:p>
    <w:p w:rsidR="007431D6" w:rsidRPr="00254A33" w:rsidRDefault="007431D6" w:rsidP="007431D6">
      <w:pPr>
        <w:pStyle w:val="BodyText"/>
        <w:spacing w:after="120"/>
        <w:ind w:firstLine="142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3) полномошно ако известувањето се поднесува преку полномошник;</w:t>
      </w:r>
    </w:p>
    <w:p w:rsidR="007431D6" w:rsidRPr="00254A33" w:rsidRDefault="007431D6" w:rsidP="007431D6">
      <w:pPr>
        <w:pStyle w:val="BodyText"/>
        <w:spacing w:after="120"/>
        <w:ind w:firstLine="142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lastRenderedPageBreak/>
        <w:t>4) примерок од оригиналот од правната работа што е основ на концентрацијата или заверен препис, со заверен превод на македонски јазик</w:t>
      </w:r>
    </w:p>
    <w:p w:rsidR="007431D6" w:rsidRPr="00254A33" w:rsidRDefault="007431D6" w:rsidP="007431D6">
      <w:pPr>
        <w:pStyle w:val="BodyText"/>
        <w:spacing w:after="120"/>
        <w:ind w:firstLine="142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5) детални годишни финансиски извештаи за учесниците во концентрацијата за деловната година што и претходи на концентрацијата.</w:t>
      </w:r>
    </w:p>
    <w:p w:rsidR="007431D6" w:rsidRPr="00254A33" w:rsidRDefault="007431D6" w:rsidP="007431D6">
      <w:pPr>
        <w:pStyle w:val="BodyText"/>
        <w:spacing w:after="120"/>
        <w:ind w:firstLine="142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6) сите расположиви анализи, студии, прикази и други извештаи подготвени од или за било кој член на управниот, надзорниот одбор или претседателот и/или членовите на собранието на акционери чиј предмет е проценка и анализа на концентрацијата од гледна точка на конкуренцијата, потенцијалот за раст на продажбите или проширување на други пазари на стоки и други географски пазари, како и проценки и анализи на општите пазарни услови;</w:t>
      </w:r>
    </w:p>
    <w:p w:rsidR="007431D6" w:rsidRPr="00254A33" w:rsidRDefault="007431D6" w:rsidP="007431D6">
      <w:pPr>
        <w:pStyle w:val="BodyText"/>
        <w:spacing w:after="120"/>
        <w:ind w:firstLine="142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 xml:space="preserve">7) графички приказ (диаграм) на организационата структура на учесниците во концентрацијата и поврзаните друштва </w:t>
      </w:r>
    </w:p>
    <w:p w:rsidR="007431D6" w:rsidRPr="00254A33" w:rsidRDefault="007431D6" w:rsidP="007431D6">
      <w:pPr>
        <w:pStyle w:val="BodyText"/>
        <w:spacing w:after="120"/>
        <w:ind w:firstLine="142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8) извештај за страшките и економските причини за настанување на концентрацијата;</w:t>
      </w:r>
    </w:p>
    <w:p w:rsidR="007431D6" w:rsidRPr="00254A33" w:rsidRDefault="007431D6" w:rsidP="007431D6">
      <w:pPr>
        <w:pStyle w:val="BodyText"/>
        <w:spacing w:after="120"/>
        <w:ind w:firstLine="142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9) одлуки на други тела овластени за оценка на концентрацијата надвор од територијата на Република Македонија до кои е поднесено барање за оценка на концентрацијата односно доказ дека такво известување е поднесено.</w:t>
      </w:r>
    </w:p>
    <w:p w:rsidR="007431D6" w:rsidRPr="00254A33" w:rsidRDefault="007431D6" w:rsidP="007431D6">
      <w:pPr>
        <w:jc w:val="both"/>
        <w:rPr>
          <w:rFonts w:ascii="SkolaSans" w:hAnsi="SkolaSans"/>
          <w:b/>
          <w:bCs/>
          <w:lang w:val="mk-MK"/>
        </w:rPr>
      </w:pPr>
    </w:p>
    <w:p w:rsidR="007431D6" w:rsidRPr="00254A33" w:rsidRDefault="007431D6" w:rsidP="007431D6">
      <w:pPr>
        <w:jc w:val="both"/>
        <w:rPr>
          <w:rFonts w:ascii="SkolaSans" w:hAnsi="SkolaSans"/>
          <w:b/>
          <w:lang w:val="mk-MK"/>
        </w:rPr>
      </w:pPr>
      <w:r w:rsidRPr="00254A33">
        <w:rPr>
          <w:rFonts w:ascii="SkolaSans" w:hAnsi="SkolaSans"/>
          <w:b/>
          <w:lang w:val="mk-MK"/>
        </w:rPr>
        <w:t>(Прилозите под точка 1, 2 и 5 за претпријатијата – учесници во концентрацијата кои се регистрирани во Република Македонија доколку не се достават со известувањето за концентрација согласно Законот за прибавување и размена на докази и податоци по службена должност („Службен весник на РМ“ бр.79/13) ќе ги прибави Комисијата за заштита на конкуренцијата, при што согласно член 5 од наведениот Закон Комисијата за заштита на конкуренцијата ќе го наплати надоместокот за издадениот доказ и податок во име и за сметка на Централниот регистар во висина утврдена во тарифникот на Централниот регистар</w:t>
      </w:r>
      <w:r w:rsidRPr="00254A33">
        <w:rPr>
          <w:rStyle w:val="FootnoteReference"/>
          <w:rFonts w:ascii="SkolaSans" w:hAnsi="SkolaSans"/>
          <w:b/>
          <w:lang w:val="mk-MK"/>
        </w:rPr>
        <w:footnoteReference w:id="1"/>
      </w:r>
      <w:r w:rsidRPr="00254A33">
        <w:rPr>
          <w:rFonts w:ascii="SkolaSans" w:hAnsi="SkolaSans"/>
          <w:b/>
          <w:lang w:val="mk-MK"/>
        </w:rPr>
        <w:t>).</w:t>
      </w:r>
    </w:p>
    <w:p w:rsidR="007431D6" w:rsidRPr="00791810" w:rsidRDefault="007431D6" w:rsidP="007431D6">
      <w:pPr>
        <w:jc w:val="both"/>
        <w:rPr>
          <w:rFonts w:ascii="SkolaSans" w:hAnsi="SkolaSans"/>
          <w:color w:val="FF0000"/>
          <w:lang w:val="mk-MK"/>
        </w:rPr>
      </w:pPr>
    </w:p>
    <w:p w:rsidR="007431D6" w:rsidRDefault="007431D6" w:rsidP="007431D6">
      <w:pPr>
        <w:jc w:val="both"/>
        <w:rPr>
          <w:rFonts w:ascii="SkolaSans" w:hAnsi="SkolaSans"/>
          <w:lang w:val="mk-MK"/>
        </w:rPr>
      </w:pPr>
    </w:p>
    <w:p w:rsidR="007431D6" w:rsidRPr="004A2D1B" w:rsidRDefault="007431D6" w:rsidP="007431D6">
      <w:pPr>
        <w:jc w:val="both"/>
        <w:rPr>
          <w:rFonts w:ascii="SkolaSans" w:hAnsi="SkolaSans"/>
          <w:b/>
        </w:rPr>
      </w:pPr>
    </w:p>
    <w:p w:rsidR="00D61DA7" w:rsidRDefault="00D61DA7"/>
    <w:sectPr w:rsidR="00D61DA7" w:rsidSect="00D6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6D" w:rsidRDefault="00C6756D" w:rsidP="007431D6">
      <w:r>
        <w:separator/>
      </w:r>
    </w:p>
  </w:endnote>
  <w:endnote w:type="continuationSeparator" w:id="0">
    <w:p w:rsidR="00C6756D" w:rsidRDefault="00C6756D" w:rsidP="0074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SkolaSans">
    <w:altName w:val="Times New Roman"/>
    <w:panose1 w:val="00000000000000000000"/>
    <w:charset w:val="00"/>
    <w:family w:val="modern"/>
    <w:notTrueType/>
    <w:pitch w:val="variable"/>
    <w:sig w:usb0="A000022F" w:usb1="5000205B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6D" w:rsidRDefault="00C6756D" w:rsidP="007431D6">
      <w:r>
        <w:separator/>
      </w:r>
    </w:p>
  </w:footnote>
  <w:footnote w:type="continuationSeparator" w:id="0">
    <w:p w:rsidR="00C6756D" w:rsidRDefault="00C6756D" w:rsidP="007431D6">
      <w:r>
        <w:continuationSeparator/>
      </w:r>
    </w:p>
  </w:footnote>
  <w:footnote w:id="1">
    <w:p w:rsidR="007431D6" w:rsidRPr="00254A33" w:rsidRDefault="007431D6" w:rsidP="007431D6">
      <w:pPr>
        <w:pStyle w:val="FootnoteText"/>
        <w:rPr>
          <w:lang w:val="mk-MK"/>
        </w:rPr>
      </w:pPr>
      <w:r w:rsidRPr="00254A33">
        <w:rPr>
          <w:rStyle w:val="FootnoteReference"/>
        </w:rPr>
        <w:footnoteRef/>
      </w:r>
      <w:r w:rsidRPr="00254A33">
        <w:t xml:space="preserve"> </w:t>
      </w:r>
      <w:r w:rsidRPr="00254A33">
        <w:rPr>
          <w:lang w:val="mk-MK"/>
        </w:rPr>
        <w:t>Детали за начинот на плаќање може да се добијат во Комисијата за заштита на конкуренцијата.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D6"/>
    <w:rsid w:val="007431D6"/>
    <w:rsid w:val="00AC7B65"/>
    <w:rsid w:val="00C330D6"/>
    <w:rsid w:val="00C6756D"/>
    <w:rsid w:val="00D61DA7"/>
    <w:rsid w:val="00E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49802-9EF0-4111-81EC-564D7171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431D6"/>
    <w:pPr>
      <w:jc w:val="both"/>
    </w:pPr>
    <w:rPr>
      <w:rFonts w:ascii="MAC C Swiss" w:hAnsi="MAC C Swiss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431D6"/>
    <w:rPr>
      <w:rFonts w:ascii="MAC C Swiss" w:eastAsia="Times New Roman" w:hAnsi="MAC C Swiss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431D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31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43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</dc:creator>
  <cp:lastModifiedBy>SECDIK1</cp:lastModifiedBy>
  <cp:revision>2</cp:revision>
  <dcterms:created xsi:type="dcterms:W3CDTF">2021-01-14T11:44:00Z</dcterms:created>
  <dcterms:modified xsi:type="dcterms:W3CDTF">2021-01-14T11:44:00Z</dcterms:modified>
</cp:coreProperties>
</file>