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7C" w:rsidRPr="00D23B7C" w:rsidRDefault="00D23B7C" w:rsidP="00D23B7C">
      <w:pPr>
        <w:jc w:val="center"/>
        <w:rPr>
          <w:b/>
        </w:rPr>
      </w:pPr>
      <w:r w:rsidRPr="00D23B7C">
        <w:rPr>
          <w:b/>
        </w:rPr>
        <w:t xml:space="preserve">Njoftim për përqendrimin me të cilin </w:t>
      </w:r>
      <w:proofErr w:type="spellStart"/>
      <w:r w:rsidRPr="00D23B7C">
        <w:rPr>
          <w:b/>
        </w:rPr>
        <w:t>Aricoma</w:t>
      </w:r>
      <w:proofErr w:type="spellEnd"/>
      <w:r w:rsidRPr="00D23B7C">
        <w:rPr>
          <w:b/>
        </w:rPr>
        <w:t xml:space="preserve"> as. Republika Çeke</w:t>
      </w:r>
      <w:r>
        <w:rPr>
          <w:b/>
        </w:rPr>
        <w:t xml:space="preserve"> do të fitojë kontrollin mbi </w:t>
      </w:r>
      <w:proofErr w:type="spellStart"/>
      <w:r>
        <w:rPr>
          <w:b/>
        </w:rPr>
        <w:t>Taks</w:t>
      </w:r>
      <w:r w:rsidRPr="00D23B7C">
        <w:rPr>
          <w:b/>
        </w:rPr>
        <w:t>Labs</w:t>
      </w:r>
      <w:proofErr w:type="spellEnd"/>
      <w:r w:rsidRPr="00D23B7C">
        <w:rPr>
          <w:b/>
        </w:rPr>
        <w:t xml:space="preserve"> </w:t>
      </w:r>
      <w:proofErr w:type="spellStart"/>
      <w:r w:rsidRPr="00D23B7C">
        <w:rPr>
          <w:b/>
        </w:rPr>
        <w:t>sr.o</w:t>
      </w:r>
      <w:proofErr w:type="spellEnd"/>
      <w:r w:rsidRPr="00D23B7C">
        <w:rPr>
          <w:b/>
        </w:rPr>
        <w:t>., Republika Çeke</w:t>
      </w:r>
    </w:p>
    <w:p w:rsidR="001B58DB" w:rsidRDefault="00D23B7C" w:rsidP="00D23B7C">
      <w:pPr>
        <w:jc w:val="center"/>
        <w:rPr>
          <w:b/>
        </w:rPr>
      </w:pPr>
      <w:r w:rsidRPr="00D23B7C">
        <w:rPr>
          <w:b/>
        </w:rPr>
        <w:t>(lënda nr. 08-141/2024)</w:t>
      </w:r>
    </w:p>
    <w:p w:rsidR="00D23B7C" w:rsidRPr="003B63A2" w:rsidRDefault="00D23B7C" w:rsidP="00D23B7C">
      <w:pPr>
        <w:jc w:val="both"/>
      </w:pPr>
      <w:r w:rsidRPr="003B63A2">
        <w:t xml:space="preserve">Në përputhje të nenit 15 të Ligjit për Mbrojtjen e Konkurrencës („Gazeta Zyrtare e Republikës së Maqedonisë“ nr. 145/10, 136/11, 41/14, 53/16 dhe 83/18), më 18.10.2024, Komisionit për Mbrojtjen e Konkurrencës i është dorëzuar njoftim për përqendrim me të cilin </w:t>
      </w:r>
      <w:proofErr w:type="spellStart"/>
      <w:r w:rsidRPr="003B63A2">
        <w:t>Aricoma</w:t>
      </w:r>
      <w:proofErr w:type="spellEnd"/>
      <w:r w:rsidRPr="003B63A2">
        <w:t xml:space="preserve"> </w:t>
      </w:r>
      <w:proofErr w:type="spellStart"/>
      <w:r w:rsidRPr="003B63A2">
        <w:t>a.s</w:t>
      </w:r>
      <w:proofErr w:type="spellEnd"/>
      <w:r w:rsidRPr="003B63A2">
        <w:t>. (</w:t>
      </w:r>
      <w:proofErr w:type="spellStart"/>
      <w:r w:rsidRPr="003B63A2">
        <w:t>Aricoma</w:t>
      </w:r>
      <w:proofErr w:type="spellEnd"/>
      <w:r w:rsidRPr="003B63A2">
        <w:t xml:space="preserve"> </w:t>
      </w:r>
      <w:proofErr w:type="spellStart"/>
      <w:r w:rsidRPr="003B63A2">
        <w:t>a.s</w:t>
      </w:r>
      <w:proofErr w:type="spellEnd"/>
      <w:r w:rsidRPr="003B63A2">
        <w:t xml:space="preserve">.), me seli në </w:t>
      </w:r>
      <w:proofErr w:type="spellStart"/>
      <w:r w:rsidRPr="003B63A2">
        <w:t>Vinohradska</w:t>
      </w:r>
      <w:proofErr w:type="spellEnd"/>
      <w:r w:rsidRPr="003B63A2">
        <w:t xml:space="preserve"> 1511/230, 100 00 Pragë 10, Republika Çekisë, </w:t>
      </w:r>
      <w:r w:rsidRPr="00D23B7C">
        <w:t xml:space="preserve">synon të </w:t>
      </w:r>
      <w:r>
        <w:t xml:space="preserve">fitojë kontrollin e plotë të </w:t>
      </w:r>
      <w:proofErr w:type="spellStart"/>
      <w:r>
        <w:t>Taks</w:t>
      </w:r>
      <w:r w:rsidRPr="00D23B7C">
        <w:t>Labs</w:t>
      </w:r>
      <w:proofErr w:type="spellEnd"/>
      <w:r w:rsidRPr="00D23B7C">
        <w:t xml:space="preserve"> </w:t>
      </w:r>
      <w:proofErr w:type="spellStart"/>
      <w:r w:rsidRPr="00D23B7C">
        <w:t>sro</w:t>
      </w:r>
      <w:proofErr w:type="spellEnd"/>
      <w:r w:rsidRPr="00D23B7C">
        <w:t xml:space="preserve"> (</w:t>
      </w:r>
      <w:proofErr w:type="spellStart"/>
      <w:r w:rsidRPr="00D23B7C">
        <w:t>TaxLabs</w:t>
      </w:r>
      <w:proofErr w:type="spellEnd"/>
      <w:r w:rsidRPr="00D23B7C">
        <w:t xml:space="preserve"> </w:t>
      </w:r>
      <w:proofErr w:type="spellStart"/>
      <w:r w:rsidRPr="00D23B7C">
        <w:t>sro</w:t>
      </w:r>
      <w:proofErr w:type="spellEnd"/>
      <w:r w:rsidRPr="00D23B7C">
        <w:t xml:space="preserve">) bazuar në 810/246, </w:t>
      </w:r>
      <w:proofErr w:type="spellStart"/>
      <w:r w:rsidRPr="00D23B7C">
        <w:t>Mari</w:t>
      </w:r>
      <w:r>
        <w:t>j</w:t>
      </w:r>
      <w:r w:rsidRPr="00D23B7C">
        <w:t>anske</w:t>
      </w:r>
      <w:proofErr w:type="spellEnd"/>
      <w:r w:rsidRPr="00D23B7C">
        <w:t xml:space="preserve"> </w:t>
      </w:r>
      <w:proofErr w:type="spellStart"/>
      <w:r w:rsidRPr="00D23B7C">
        <w:t>Hori</w:t>
      </w:r>
      <w:proofErr w:type="spellEnd"/>
      <w:r w:rsidRPr="00D23B7C">
        <w:t xml:space="preserve">, 709 00 </w:t>
      </w:r>
      <w:proofErr w:type="spellStart"/>
      <w:r w:rsidRPr="00D23B7C">
        <w:t>Ostrava</w:t>
      </w:r>
      <w:proofErr w:type="spellEnd"/>
      <w:r w:rsidRPr="00D23B7C">
        <w:t>, Republika Çeke</w:t>
      </w:r>
    </w:p>
    <w:p w:rsidR="00D23B7C" w:rsidRPr="003B63A2" w:rsidRDefault="00D23B7C" w:rsidP="00D23B7C">
      <w:pPr>
        <w:jc w:val="both"/>
        <w:rPr>
          <w:b/>
          <w:bCs/>
        </w:rPr>
      </w:pPr>
      <w:r w:rsidRPr="003B63A2">
        <w:rPr>
          <w:b/>
          <w:bCs/>
        </w:rPr>
        <w:t>Pjesëmarrësit në përqendrim dhe aktivitetet e tyre</w:t>
      </w:r>
    </w:p>
    <w:p w:rsidR="00D23B7C" w:rsidRPr="003B2BC4" w:rsidRDefault="00D23B7C" w:rsidP="00D23B7C">
      <w:pPr>
        <w:jc w:val="both"/>
        <w:rPr>
          <w:rFonts w:cstheme="minorHAnsi"/>
        </w:rPr>
      </w:pPr>
      <w:proofErr w:type="spellStart"/>
      <w:r w:rsidRPr="003B63A2">
        <w:rPr>
          <w:rFonts w:cstheme="minorHAnsi"/>
        </w:rPr>
        <w:t>Aricoma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a.s</w:t>
      </w:r>
      <w:proofErr w:type="spellEnd"/>
      <w:r w:rsidRPr="003B63A2">
        <w:rPr>
          <w:rFonts w:cstheme="minorHAnsi"/>
        </w:rPr>
        <w:t xml:space="preserve">. është një kompani </w:t>
      </w:r>
      <w:proofErr w:type="spellStart"/>
      <w:r w:rsidRPr="003B63A2">
        <w:rPr>
          <w:rFonts w:cstheme="minorHAnsi"/>
        </w:rPr>
        <w:t>holding</w:t>
      </w:r>
      <w:proofErr w:type="spellEnd"/>
      <w:r w:rsidRPr="003B63A2">
        <w:rPr>
          <w:rFonts w:cstheme="minorHAnsi"/>
        </w:rPr>
        <w:t xml:space="preserve"> që menaxhon pjesët në kompanitë  e saj simotra - veçanërisht </w:t>
      </w:r>
      <w:proofErr w:type="spellStart"/>
      <w:r w:rsidRPr="003B63A2">
        <w:rPr>
          <w:rFonts w:cstheme="minorHAnsi"/>
        </w:rPr>
        <w:t>Aricoma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Si</w:t>
      </w:r>
      <w:r w:rsidRPr="003B2BC4">
        <w:rPr>
          <w:rFonts w:cstheme="minorHAnsi"/>
        </w:rPr>
        <w:t>stems</w:t>
      </w:r>
      <w:proofErr w:type="spellEnd"/>
      <w:r w:rsidRPr="003B2BC4">
        <w:rPr>
          <w:rFonts w:cstheme="minorHAnsi"/>
        </w:rPr>
        <w:t xml:space="preserve"> </w:t>
      </w:r>
      <w:proofErr w:type="spellStart"/>
      <w:r w:rsidRPr="003B2BC4">
        <w:rPr>
          <w:rFonts w:cstheme="minorHAnsi"/>
        </w:rPr>
        <w:t>a.s</w:t>
      </w:r>
      <w:proofErr w:type="spellEnd"/>
      <w:r w:rsidRPr="003B2BC4">
        <w:rPr>
          <w:rFonts w:cstheme="minorHAnsi"/>
        </w:rPr>
        <w:t>.</w:t>
      </w:r>
      <w:r w:rsidRPr="003B2BC4">
        <w:rPr>
          <w:rFonts w:eastAsia="Calibri" w:cstheme="minorHAnsi"/>
          <w:lang w:val="mk-MK"/>
        </w:rPr>
        <w:t xml:space="preserve"> (</w:t>
      </w:r>
      <w:proofErr w:type="spellStart"/>
      <w:r w:rsidRPr="003B2BC4">
        <w:rPr>
          <w:rFonts w:eastAsia="Calibri" w:cstheme="minorHAnsi"/>
          <w:lang w:val="mk-MK"/>
        </w:rPr>
        <w:t>Aricoma</w:t>
      </w:r>
      <w:proofErr w:type="spellEnd"/>
      <w:r w:rsidRPr="003B2BC4">
        <w:rPr>
          <w:rFonts w:eastAsia="Calibri" w:cstheme="minorHAnsi"/>
          <w:lang w:val="mk-MK"/>
        </w:rPr>
        <w:t xml:space="preserve"> </w:t>
      </w:r>
      <w:proofErr w:type="spellStart"/>
      <w:r w:rsidRPr="003B2BC4">
        <w:rPr>
          <w:rFonts w:eastAsia="Calibri" w:cstheme="minorHAnsi"/>
          <w:lang w:val="mk-MK"/>
        </w:rPr>
        <w:t>Systems</w:t>
      </w:r>
      <w:proofErr w:type="spellEnd"/>
      <w:r w:rsidRPr="003B2BC4">
        <w:rPr>
          <w:rFonts w:eastAsia="Calibri" w:cstheme="minorHAnsi"/>
          <w:lang w:val="mk-MK"/>
        </w:rPr>
        <w:t xml:space="preserve"> </w:t>
      </w:r>
      <w:proofErr w:type="spellStart"/>
      <w:r w:rsidRPr="003B2BC4">
        <w:rPr>
          <w:rFonts w:eastAsia="Calibri" w:cstheme="minorHAnsi"/>
          <w:lang w:val="mk-MK"/>
        </w:rPr>
        <w:t>a.s</w:t>
      </w:r>
      <w:proofErr w:type="spellEnd"/>
      <w:r w:rsidRPr="003B2BC4">
        <w:rPr>
          <w:rFonts w:eastAsia="Calibri" w:cstheme="minorHAnsi"/>
          <w:lang w:val="mk-MK"/>
        </w:rPr>
        <w:t xml:space="preserve">.) </w:t>
      </w:r>
      <w:r w:rsidRPr="003B63A2">
        <w:rPr>
          <w:rFonts w:cstheme="minorHAnsi"/>
        </w:rPr>
        <w:t xml:space="preserve"> (i njohur më parë si </w:t>
      </w:r>
      <w:proofErr w:type="spellStart"/>
      <w:r w:rsidRPr="003B63A2">
        <w:rPr>
          <w:rFonts w:cstheme="minorHAnsi"/>
        </w:rPr>
        <w:t>Autocont</w:t>
      </w:r>
      <w:proofErr w:type="spellEnd"/>
      <w:r w:rsidRPr="003B63A2">
        <w:rPr>
          <w:rFonts w:cstheme="minorHAnsi"/>
        </w:rPr>
        <w:t xml:space="preserve"> AEC </w:t>
      </w:r>
      <w:proofErr w:type="spellStart"/>
      <w:r w:rsidRPr="003B63A2">
        <w:rPr>
          <w:rFonts w:cstheme="minorHAnsi"/>
        </w:rPr>
        <w:t>a.s</w:t>
      </w:r>
      <w:proofErr w:type="spellEnd"/>
      <w:r w:rsidRPr="003B63A2">
        <w:rPr>
          <w:rFonts w:cstheme="minorHAnsi"/>
        </w:rPr>
        <w:t xml:space="preserve">.), </w:t>
      </w:r>
      <w:proofErr w:type="spellStart"/>
      <w:r w:rsidRPr="003B63A2">
        <w:rPr>
          <w:rFonts w:cstheme="minorHAnsi"/>
        </w:rPr>
        <w:t>Sabris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Konsalting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s.r.o</w:t>
      </w:r>
      <w:proofErr w:type="spellEnd"/>
      <w:r w:rsidRPr="003B63A2">
        <w:rPr>
          <w:rFonts w:cstheme="minorHAnsi"/>
        </w:rPr>
        <w:t xml:space="preserve"> dhe </w:t>
      </w:r>
      <w:proofErr w:type="spellStart"/>
      <w:r w:rsidRPr="003B63A2">
        <w:rPr>
          <w:rFonts w:cstheme="minorHAnsi"/>
        </w:rPr>
        <w:t>Aricoma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Enterprajs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Sabejsekjuriti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a.s</w:t>
      </w:r>
      <w:proofErr w:type="spellEnd"/>
      <w:r w:rsidRPr="003B63A2">
        <w:rPr>
          <w:rFonts w:cstheme="minorHAnsi"/>
        </w:rPr>
        <w:t>.</w:t>
      </w:r>
      <w:r w:rsidRPr="003B2BC4">
        <w:rPr>
          <w:rFonts w:eastAsia="Calibri" w:cstheme="minorHAnsi"/>
          <w:lang w:val="mk-MK"/>
        </w:rPr>
        <w:t xml:space="preserve"> (</w:t>
      </w:r>
      <w:proofErr w:type="spellStart"/>
      <w:r w:rsidRPr="003B2BC4">
        <w:rPr>
          <w:rFonts w:eastAsia="Calibri" w:cstheme="minorHAnsi"/>
          <w:lang w:val="mk-MK"/>
        </w:rPr>
        <w:t>Aricoma</w:t>
      </w:r>
      <w:proofErr w:type="spellEnd"/>
      <w:r w:rsidRPr="003B2BC4">
        <w:rPr>
          <w:rFonts w:eastAsia="Calibri" w:cstheme="minorHAnsi"/>
          <w:lang w:val="mk-MK"/>
        </w:rPr>
        <w:t xml:space="preserve"> </w:t>
      </w:r>
      <w:proofErr w:type="spellStart"/>
      <w:r w:rsidRPr="003B2BC4">
        <w:rPr>
          <w:rFonts w:eastAsia="Calibri" w:cstheme="minorHAnsi"/>
          <w:lang w:val="mk-MK"/>
        </w:rPr>
        <w:t>Eterprise</w:t>
      </w:r>
      <w:proofErr w:type="spellEnd"/>
      <w:r w:rsidRPr="003B2BC4">
        <w:rPr>
          <w:rFonts w:eastAsia="Calibri" w:cstheme="minorHAnsi"/>
          <w:lang w:val="mk-MK"/>
        </w:rPr>
        <w:t xml:space="preserve"> </w:t>
      </w:r>
      <w:proofErr w:type="spellStart"/>
      <w:r w:rsidRPr="003B2BC4">
        <w:rPr>
          <w:rFonts w:eastAsia="Calibri" w:cstheme="minorHAnsi"/>
          <w:lang w:val="mk-MK"/>
        </w:rPr>
        <w:t>Cybersecrity</w:t>
      </w:r>
      <w:proofErr w:type="spellEnd"/>
      <w:r w:rsidRPr="003B2BC4">
        <w:rPr>
          <w:rFonts w:eastAsia="Calibri" w:cstheme="minorHAnsi"/>
          <w:lang w:val="mk-MK"/>
        </w:rPr>
        <w:t xml:space="preserve"> </w:t>
      </w:r>
      <w:proofErr w:type="spellStart"/>
      <w:r w:rsidRPr="003B2BC4">
        <w:rPr>
          <w:rFonts w:eastAsia="Calibri" w:cstheme="minorHAnsi"/>
          <w:lang w:val="mk-MK"/>
        </w:rPr>
        <w:t>a.s</w:t>
      </w:r>
      <w:proofErr w:type="spellEnd"/>
      <w:r w:rsidRPr="003B2BC4">
        <w:rPr>
          <w:rFonts w:eastAsia="Calibri" w:cstheme="minorHAnsi"/>
          <w:lang w:val="mk-MK"/>
        </w:rPr>
        <w:t>).</w:t>
      </w:r>
      <w:proofErr w:type="spellStart"/>
      <w:r w:rsidRPr="003B63A2">
        <w:rPr>
          <w:rFonts w:cstheme="minorHAnsi"/>
        </w:rPr>
        <w:t>Aricoma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Sistems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a.s</w:t>
      </w:r>
      <w:proofErr w:type="spellEnd"/>
      <w:r w:rsidRPr="003B63A2">
        <w:rPr>
          <w:rFonts w:cstheme="minorHAnsi"/>
        </w:rPr>
        <w:t>. fokusohet në zbatimin e ndërmarrjeve të mëdha dhe projekteve të mëdha të klientëve, zbatimin dhe mbështetjen e sistemeve të informacionit të biznesit të Microsoft Dynamics dhe ofron infrastrukturën e IT, aplikacionet e korporatave, mbështetjen e procesit të biznesit, kujdesin ndaj klientit dhe sigurinë e IT.</w:t>
      </w:r>
      <w:r w:rsidRPr="003B2BC4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Sabris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Konsalting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s.r.o</w:t>
      </w:r>
      <w:proofErr w:type="spellEnd"/>
      <w:r w:rsidRPr="003B63A2">
        <w:rPr>
          <w:rFonts w:cstheme="minorHAnsi"/>
        </w:rPr>
        <w:t>. fokusohet në ekspertizën e SAP, zgjidhjet e biznesit dhe shërbimet përkatëse.</w:t>
      </w:r>
      <w:r w:rsidRPr="003B2BC4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Aricoma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Enterprajs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Sabejsekjuriti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a.s</w:t>
      </w:r>
      <w:proofErr w:type="spellEnd"/>
      <w:r w:rsidRPr="003B63A2">
        <w:rPr>
          <w:rFonts w:cstheme="minorHAnsi"/>
        </w:rPr>
        <w:t>. ofron teknologjitë e sigurisë, vlerësimin e sigurisë, shërbimet e mbrojtjes kibernetike dhe shërbimet këshillimore të GDPR/përputhshmërisë.</w:t>
      </w:r>
      <w:r w:rsidRPr="003B2BC4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Aricoma</w:t>
      </w:r>
      <w:proofErr w:type="spellEnd"/>
      <w:r w:rsidRPr="003B63A2">
        <w:rPr>
          <w:rFonts w:cstheme="minorHAnsi"/>
        </w:rPr>
        <w:t xml:space="preserve"> </w:t>
      </w:r>
      <w:proofErr w:type="spellStart"/>
      <w:r w:rsidRPr="003B63A2">
        <w:rPr>
          <w:rFonts w:cstheme="minorHAnsi"/>
        </w:rPr>
        <w:t>a.s</w:t>
      </w:r>
      <w:proofErr w:type="spellEnd"/>
      <w:r w:rsidRPr="003B63A2">
        <w:rPr>
          <w:rFonts w:cstheme="minorHAnsi"/>
        </w:rPr>
        <w:t>. i përket Grupit KKCG.</w:t>
      </w:r>
    </w:p>
    <w:p w:rsidR="00D23B7C" w:rsidRPr="003B63A2" w:rsidRDefault="00D23B7C" w:rsidP="00D23B7C">
      <w:pPr>
        <w:jc w:val="both"/>
      </w:pPr>
      <w:r w:rsidRPr="003B63A2">
        <w:t xml:space="preserve"> Grupi KKCG investon në fusha të ndryshme biznesi, duke përfshirë </w:t>
      </w:r>
      <w:proofErr w:type="spellStart"/>
      <w:r w:rsidRPr="003B63A2">
        <w:t>llotaritë</w:t>
      </w:r>
      <w:proofErr w:type="spellEnd"/>
      <w:r w:rsidRPr="003B63A2">
        <w:t xml:space="preserve"> dhe lojërat e fatit, energjinë, pasuritë e paluajtshme dhe teknologjitë e informacionit.</w:t>
      </w:r>
    </w:p>
    <w:p w:rsidR="00D23B7C" w:rsidRPr="003B63A2" w:rsidRDefault="00D23B7C" w:rsidP="00D23B7C">
      <w:pPr>
        <w:jc w:val="both"/>
      </w:pPr>
      <w:r w:rsidRPr="003B63A2">
        <w:t>Në Republikën e Maqedonisë së Veriut, Grupi KCCG është i pranishëm në treg për të punuar me terminalet e video lotarisë dhe teknologjitë e informacionit përmes shoqërive  të mëposhtme:</w:t>
      </w:r>
    </w:p>
    <w:p w:rsidR="00D23B7C" w:rsidRPr="003B63A2" w:rsidRDefault="00D23B7C" w:rsidP="00D23B7C">
      <w:pPr>
        <w:numPr>
          <w:ilvl w:val="0"/>
          <w:numId w:val="1"/>
        </w:numPr>
        <w:contextualSpacing/>
        <w:jc w:val="both"/>
      </w:pPr>
      <w:r w:rsidRPr="003B63A2">
        <w:t>Shoqëria për organizimin e lojërave të fatit KASINOS AUSTRIA INTERNATIONAL MACEDONIA SHPK Shkup, me aktivitet prioritar - lojëra të fatit dhe basteve;</w:t>
      </w:r>
    </w:p>
    <w:p w:rsidR="00D23B7C" w:rsidRPr="003B63A2" w:rsidRDefault="00D23B7C" w:rsidP="00D23B7C">
      <w:pPr>
        <w:numPr>
          <w:ilvl w:val="0"/>
          <w:numId w:val="1"/>
        </w:numPr>
        <w:contextualSpacing/>
        <w:jc w:val="both"/>
      </w:pPr>
      <w:r w:rsidRPr="003B63A2">
        <w:t>Shoqëria për organizimin e lojërave të fatit Video Lotaria Shtetërore e Republikës së Maqedonisë - KASINOS AUSTRIA SHPK Shkup, me aktivitet prioritar - lojërat e fatit dhe basteve;</w:t>
      </w:r>
    </w:p>
    <w:p w:rsidR="00D23B7C" w:rsidRPr="003B63A2" w:rsidRDefault="00D23B7C" w:rsidP="00D23B7C">
      <w:pPr>
        <w:numPr>
          <w:ilvl w:val="0"/>
          <w:numId w:val="1"/>
        </w:numPr>
        <w:contextualSpacing/>
        <w:jc w:val="both"/>
      </w:pPr>
      <w:proofErr w:type="spellStart"/>
      <w:r w:rsidRPr="003B63A2">
        <w:t>Kinshift</w:t>
      </w:r>
      <w:proofErr w:type="spellEnd"/>
      <w:r w:rsidRPr="003B63A2">
        <w:t xml:space="preserve"> SHPKNJP Shkup, më parë i njohur si </w:t>
      </w:r>
      <w:proofErr w:type="spellStart"/>
      <w:r w:rsidRPr="003B63A2">
        <w:t>Seavus</w:t>
      </w:r>
      <w:proofErr w:type="spellEnd"/>
      <w:r w:rsidRPr="003B63A2">
        <w:t xml:space="preserve"> SHPKNJP Shkup me aktivitet prioritar - programim kompjuterik; dhe</w:t>
      </w:r>
    </w:p>
    <w:p w:rsidR="00D23B7C" w:rsidRPr="003B63A2" w:rsidRDefault="00D23B7C" w:rsidP="00D23B7C">
      <w:pPr>
        <w:numPr>
          <w:ilvl w:val="0"/>
          <w:numId w:val="1"/>
        </w:numPr>
        <w:contextualSpacing/>
        <w:jc w:val="both"/>
      </w:pPr>
      <w:r w:rsidRPr="003B63A2">
        <w:t xml:space="preserve">Shoqëria për edukim kompjuterik dhe zhvillim të inovacioneve </w:t>
      </w:r>
      <w:proofErr w:type="spellStart"/>
      <w:r w:rsidRPr="003B63A2">
        <w:t>Kinshift</w:t>
      </w:r>
      <w:proofErr w:type="spellEnd"/>
      <w:r w:rsidRPr="003B63A2">
        <w:t xml:space="preserve"> </w:t>
      </w:r>
      <w:proofErr w:type="spellStart"/>
      <w:r w:rsidRPr="003B63A2">
        <w:t>AKademI</w:t>
      </w:r>
      <w:proofErr w:type="spellEnd"/>
      <w:r w:rsidRPr="003B63A2">
        <w:t xml:space="preserve"> SHPKNJP Shkup, më parë e njohur si qendra arsimore dhe zhvillimore </w:t>
      </w:r>
      <w:proofErr w:type="spellStart"/>
      <w:r w:rsidRPr="003B63A2">
        <w:t>Seavus</w:t>
      </w:r>
      <w:proofErr w:type="spellEnd"/>
      <w:r w:rsidRPr="003B63A2">
        <w:t xml:space="preserve"> SHPKNJP Shkup, me aktivitet prioritar - arsim tjetër që nuk përmendet diku tjetër;</w:t>
      </w:r>
    </w:p>
    <w:p w:rsidR="00D23B7C" w:rsidRPr="003B63A2" w:rsidRDefault="00D23B7C" w:rsidP="00D23B7C">
      <w:pPr>
        <w:numPr>
          <w:ilvl w:val="0"/>
          <w:numId w:val="1"/>
        </w:numPr>
        <w:contextualSpacing/>
        <w:jc w:val="both"/>
      </w:pPr>
      <w:r w:rsidRPr="003B63A2">
        <w:t xml:space="preserve">Shoqëria për prodhim, tregti dhe shërbime </w:t>
      </w:r>
      <w:proofErr w:type="spellStart"/>
      <w:r w:rsidRPr="003B63A2">
        <w:t>Musala</w:t>
      </w:r>
      <w:proofErr w:type="spellEnd"/>
      <w:r w:rsidRPr="003B63A2">
        <w:t xml:space="preserve"> Soft </w:t>
      </w:r>
      <w:r>
        <w:t>SHPKNJP</w:t>
      </w:r>
      <w:r w:rsidRPr="003B63A2">
        <w:t xml:space="preserve"> Shkup - me aktivitet prioritar - programim kompjuterik.</w:t>
      </w:r>
    </w:p>
    <w:p w:rsidR="00D23B7C" w:rsidRDefault="00D23B7C" w:rsidP="00D23B7C">
      <w:pPr>
        <w:jc w:val="both"/>
      </w:pPr>
    </w:p>
    <w:p w:rsidR="00D23B7C" w:rsidRDefault="00D23B7C" w:rsidP="00D23B7C">
      <w:pPr>
        <w:jc w:val="both"/>
      </w:pPr>
      <w:r w:rsidRPr="00D23B7C">
        <w:t>Transaksioni ka të bëjë me marrjen e kontrol</w:t>
      </w:r>
      <w:r>
        <w:t xml:space="preserve">lit të plotë nga </w:t>
      </w:r>
      <w:proofErr w:type="spellStart"/>
      <w:r>
        <w:t>Aricoma</w:t>
      </w:r>
      <w:proofErr w:type="spellEnd"/>
      <w:r>
        <w:t xml:space="preserve"> mbi </w:t>
      </w:r>
      <w:proofErr w:type="spellStart"/>
      <w:r>
        <w:t>TaKS</w:t>
      </w:r>
      <w:r w:rsidRPr="00D23B7C">
        <w:t>Labs</w:t>
      </w:r>
      <w:proofErr w:type="spellEnd"/>
      <w:r w:rsidRPr="00D23B7C">
        <w:t xml:space="preserve"> </w:t>
      </w:r>
      <w:proofErr w:type="spellStart"/>
      <w:r w:rsidRPr="00D23B7C">
        <w:t>sro</w:t>
      </w:r>
      <w:proofErr w:type="spellEnd"/>
      <w:r w:rsidRPr="00D23B7C">
        <w:t xml:space="preserve"> (</w:t>
      </w:r>
      <w:proofErr w:type="spellStart"/>
      <w:r w:rsidRPr="00D23B7C">
        <w:t>TaxLabs</w:t>
      </w:r>
      <w:proofErr w:type="spellEnd"/>
      <w:r w:rsidRPr="00D23B7C">
        <w:t xml:space="preserve"> </w:t>
      </w:r>
      <w:proofErr w:type="spellStart"/>
      <w:r w:rsidRPr="00D23B7C">
        <w:t>sro</w:t>
      </w:r>
      <w:proofErr w:type="spellEnd"/>
      <w:r w:rsidRPr="00D23B7C">
        <w:t xml:space="preserve">) </w:t>
      </w:r>
      <w:r>
        <w:t>me seli</w:t>
      </w:r>
      <w:r w:rsidRPr="00D23B7C">
        <w:t xml:space="preserve"> në 810/246, </w:t>
      </w:r>
      <w:proofErr w:type="spellStart"/>
      <w:r w:rsidRPr="00D23B7C">
        <w:t>Mari</w:t>
      </w:r>
      <w:r>
        <w:t>j</w:t>
      </w:r>
      <w:r w:rsidRPr="00D23B7C">
        <w:t>anske</w:t>
      </w:r>
      <w:proofErr w:type="spellEnd"/>
      <w:r w:rsidRPr="00D23B7C">
        <w:t xml:space="preserve"> </w:t>
      </w:r>
      <w:proofErr w:type="spellStart"/>
      <w:r w:rsidRPr="00D23B7C">
        <w:t>Hori</w:t>
      </w:r>
      <w:proofErr w:type="spellEnd"/>
      <w:r w:rsidRPr="00D23B7C">
        <w:t xml:space="preserve">, 709 00 </w:t>
      </w:r>
      <w:proofErr w:type="spellStart"/>
      <w:r w:rsidRPr="00D23B7C">
        <w:t>Ostrava</w:t>
      </w:r>
      <w:proofErr w:type="spellEnd"/>
      <w:r w:rsidRPr="00D23B7C">
        <w:t>, Republika Çeke (</w:t>
      </w:r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 xml:space="preserve">810/246, </w:t>
      </w:r>
      <w:proofErr w:type="spellStart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>Mariánské</w:t>
      </w:r>
      <w:proofErr w:type="spellEnd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 xml:space="preserve"> </w:t>
      </w:r>
      <w:proofErr w:type="spellStart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>Hory</w:t>
      </w:r>
      <w:proofErr w:type="spellEnd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 xml:space="preserve">, 709 00 </w:t>
      </w:r>
      <w:proofErr w:type="spellStart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>Ostrava</w:t>
      </w:r>
      <w:proofErr w:type="spellEnd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 xml:space="preserve">, </w:t>
      </w:r>
      <w:proofErr w:type="spellStart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>Czech</w:t>
      </w:r>
      <w:proofErr w:type="spellEnd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 xml:space="preserve"> </w:t>
      </w:r>
      <w:proofErr w:type="spellStart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>Republic</w:t>
      </w:r>
      <w:proofErr w:type="spellEnd"/>
      <w:r w:rsidRPr="00D23B7C">
        <w:rPr>
          <w:rFonts w:ascii="Cambria" w:eastAsia="Calibri" w:hAnsi="Cambria" w:cs="Cambria"/>
          <w:color w:val="000000"/>
          <w:sz w:val="24"/>
          <w:szCs w:val="24"/>
          <w:lang w:val="mk-MK"/>
        </w:rPr>
        <w:t xml:space="preserve">), </w:t>
      </w:r>
      <w:r w:rsidRPr="00D23B7C">
        <w:t>aktiviteti prioritar i të cilit është zhvillimi, zbatimi dhe mirëmbajtja e sistemeve të informacionit.</w:t>
      </w:r>
      <w:r>
        <w:t xml:space="preserve"> </w:t>
      </w:r>
      <w:r>
        <w:t xml:space="preserve">Nëpërmjet Transaksionit të Propozuar, Grupi i KCCG do të fitojë kontroll të plotë indirekt mbi </w:t>
      </w:r>
      <w:proofErr w:type="spellStart"/>
      <w:r>
        <w:t>TaksLabs</w:t>
      </w:r>
      <w:proofErr w:type="spellEnd"/>
      <w:r>
        <w:t xml:space="preserve"> </w:t>
      </w:r>
      <w:bookmarkStart w:id="0" w:name="_GoBack"/>
      <w:bookmarkEnd w:id="0"/>
      <w:r>
        <w:t xml:space="preserve">përmes personit të lidhur </w:t>
      </w:r>
      <w:proofErr w:type="spellStart"/>
      <w:r>
        <w:t>Aricoma</w:t>
      </w:r>
      <w:proofErr w:type="spellEnd"/>
      <w:r>
        <w:t xml:space="preserve"> as. </w:t>
      </w:r>
      <w:r>
        <w:t xml:space="preserve"> </w:t>
      </w:r>
    </w:p>
    <w:p w:rsidR="00D23B7C" w:rsidRDefault="00D23B7C" w:rsidP="00D23B7C">
      <w:pPr>
        <w:jc w:val="both"/>
      </w:pPr>
      <w:r>
        <w:lastRenderedPageBreak/>
        <w:t xml:space="preserve">Parashtruesi  i njoftimit konsideron se si treg relevant për përqendrimin në fjalë </w:t>
      </w:r>
      <w:r w:rsidRPr="003B2BC4">
        <w:t>mund të përcaktohet tregu i shërbimeve të teknologjisë së informacionit („</w:t>
      </w:r>
      <w:r>
        <w:t>TI</w:t>
      </w:r>
      <w:r w:rsidRPr="003B2BC4">
        <w:t>“) në Republikën e Maqedonisë së Veriut.</w:t>
      </w:r>
    </w:p>
    <w:p w:rsidR="00D23B7C" w:rsidRPr="006C17DA" w:rsidRDefault="00D23B7C" w:rsidP="00D23B7C">
      <w:pPr>
        <w:jc w:val="both"/>
        <w:rPr>
          <w:rFonts w:cstheme="minorHAnsi"/>
          <w:i/>
        </w:rPr>
      </w:pPr>
      <w:r w:rsidRPr="003B63A2">
        <w:br/>
      </w:r>
      <w:r w:rsidRPr="006C17DA">
        <w:rPr>
          <w:rFonts w:cstheme="minorHAnsi"/>
          <w:i/>
        </w:rPr>
        <w:t>Në bazë të shqyrtimit paraprak, Komisioni konstatoi se përqendrimi në fjalë mund të bie nën dispozitat  të Ligjit për Mbrojtjen e Konkurrencës. Megjithatë, vendimi përfundimtar për këtë çështje është i rezervuar.</w:t>
      </w:r>
    </w:p>
    <w:p w:rsidR="00D23B7C" w:rsidRPr="006C17DA" w:rsidRDefault="00D23B7C" w:rsidP="00D23B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6C17DA">
        <w:rPr>
          <w:rFonts w:cstheme="minorHAnsi"/>
          <w:i/>
          <w:color w:val="000000"/>
        </w:rPr>
        <w:t xml:space="preserve">Komisioni fton palët e treta të interesuara të paraqesin vërejtjet dhe mendimet në lidhje me këtë përqendrim te Komisioni. Vërejtjet dhe mendimet e palëve të treta të interesuar mund të dërgohen edhe me faks: 02 3296 466, në adresën: rr. Shën </w:t>
      </w:r>
      <w:proofErr w:type="spellStart"/>
      <w:r w:rsidRPr="006C17DA">
        <w:rPr>
          <w:rFonts w:cstheme="minorHAnsi"/>
          <w:i/>
          <w:color w:val="000000"/>
        </w:rPr>
        <w:t>Kirili</w:t>
      </w:r>
      <w:proofErr w:type="spellEnd"/>
      <w:r w:rsidRPr="006C17DA">
        <w:rPr>
          <w:rFonts w:cstheme="minorHAnsi"/>
          <w:i/>
          <w:color w:val="000000"/>
        </w:rPr>
        <w:t xml:space="preserve"> dhe </w:t>
      </w:r>
      <w:proofErr w:type="spellStart"/>
      <w:r w:rsidRPr="006C17DA">
        <w:rPr>
          <w:rFonts w:cstheme="minorHAnsi"/>
          <w:i/>
          <w:color w:val="000000"/>
        </w:rPr>
        <w:t>Metodi</w:t>
      </w:r>
      <w:proofErr w:type="spellEnd"/>
      <w:r w:rsidRPr="006C17DA">
        <w:rPr>
          <w:rFonts w:cstheme="minorHAnsi"/>
          <w:i/>
          <w:color w:val="000000"/>
        </w:rPr>
        <w:t xml:space="preserve"> nr. 54, Shkup ose me </w:t>
      </w:r>
      <w:proofErr w:type="spellStart"/>
      <w:r w:rsidRPr="006C17DA">
        <w:rPr>
          <w:rFonts w:cstheme="minorHAnsi"/>
          <w:i/>
          <w:color w:val="000000"/>
        </w:rPr>
        <w:t>email</w:t>
      </w:r>
      <w:proofErr w:type="spellEnd"/>
      <w:r w:rsidRPr="006C17DA">
        <w:rPr>
          <w:rFonts w:cstheme="minorHAnsi"/>
          <w:i/>
          <w:color w:val="000000"/>
        </w:rPr>
        <w:t>: kzk@kzk.gov.mk dhe të njëjtat duhet të arrijnë te Komisioni në afat prej 10 ditëve nga dita e publikimit të këtij njoftimi.</w:t>
      </w:r>
    </w:p>
    <w:p w:rsidR="00D23B7C" w:rsidRPr="006C17DA" w:rsidRDefault="00D23B7C" w:rsidP="00D23B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23B7C" w:rsidRPr="006C17DA" w:rsidRDefault="00D23B7C" w:rsidP="00D23B7C">
      <w:pPr>
        <w:rPr>
          <w:rFonts w:cstheme="minorHAnsi"/>
        </w:rPr>
      </w:pPr>
      <w:r>
        <w:rPr>
          <w:rFonts w:cstheme="minorHAnsi"/>
        </w:rPr>
        <w:t>22</w:t>
      </w:r>
      <w:r w:rsidRPr="006C17DA">
        <w:rPr>
          <w:rFonts w:cstheme="minorHAnsi"/>
        </w:rPr>
        <w:t>.</w:t>
      </w:r>
      <w:r>
        <w:rPr>
          <w:rFonts w:cstheme="minorHAnsi"/>
        </w:rPr>
        <w:t>10</w:t>
      </w:r>
      <w:r w:rsidRPr="006C17DA">
        <w:rPr>
          <w:rFonts w:cstheme="minorHAnsi"/>
        </w:rPr>
        <w:t>. 2024</w:t>
      </w:r>
    </w:p>
    <w:p w:rsidR="00D23B7C" w:rsidRPr="006C17DA" w:rsidRDefault="00D23B7C" w:rsidP="00D23B7C">
      <w:r w:rsidRPr="006C17DA">
        <w:rPr>
          <w:rFonts w:cstheme="minorHAnsi"/>
        </w:rPr>
        <w:t xml:space="preserve">    Shkup </w:t>
      </w:r>
    </w:p>
    <w:p w:rsidR="00D23B7C" w:rsidRPr="00D23B7C" w:rsidRDefault="00D23B7C" w:rsidP="00D23B7C">
      <w:pPr>
        <w:jc w:val="both"/>
        <w:rPr>
          <w:b/>
        </w:rPr>
      </w:pPr>
    </w:p>
    <w:sectPr w:rsidR="00D23B7C" w:rsidRPr="00D23B7C" w:rsidSect="00636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734C4"/>
    <w:multiLevelType w:val="hybridMultilevel"/>
    <w:tmpl w:val="0EB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7C"/>
    <w:rsid w:val="001B58DB"/>
    <w:rsid w:val="0054408F"/>
    <w:rsid w:val="006362F0"/>
    <w:rsid w:val="00D23B7C"/>
    <w:rsid w:val="00E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AB4D-BC38-4542-96EB-A7EEDD2B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Elmazi</dc:creator>
  <cp:keywords/>
  <dc:description/>
  <cp:lastModifiedBy>Driton Elmazi</cp:lastModifiedBy>
  <cp:revision>1</cp:revision>
  <dcterms:created xsi:type="dcterms:W3CDTF">2024-10-24T08:55:00Z</dcterms:created>
  <dcterms:modified xsi:type="dcterms:W3CDTF">2024-10-24T09:04:00Z</dcterms:modified>
</cp:coreProperties>
</file>